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502" w:rsidRDefault="00FA16EE" w:rsidP="002306E3">
      <w:pPr>
        <w:keepNext/>
        <w:keepLines/>
        <w:spacing w:beforeLines="100" w:afterLines="100"/>
        <w:jc w:val="center"/>
        <w:outlineLvl w:val="0"/>
        <w:rPr>
          <w:rFonts w:ascii="黑体" w:eastAsia="黑体" w:hAnsi="黑体" w:cs="Times New Roman"/>
          <w:b/>
          <w:bCs/>
          <w:kern w:val="44"/>
          <w:sz w:val="32"/>
          <w:szCs w:val="20"/>
        </w:rPr>
      </w:pPr>
      <w:bookmarkStart w:id="0" w:name="_Toc112876226"/>
      <w:bookmarkStart w:id="1" w:name="_GoBack"/>
      <w:r>
        <w:rPr>
          <w:rFonts w:ascii="黑体" w:eastAsia="黑体" w:hAnsi="黑体" w:cs="Times New Roman" w:hint="eastAsia"/>
          <w:b/>
          <w:bCs/>
          <w:kern w:val="44"/>
          <w:sz w:val="32"/>
          <w:szCs w:val="20"/>
        </w:rPr>
        <w:t>英语口译硕士专业学位研究生培养方案</w:t>
      </w:r>
      <w:bookmarkEnd w:id="0"/>
    </w:p>
    <w:bookmarkEnd w:id="1"/>
    <w:p w:rsidR="00434502" w:rsidRDefault="00FA16EE" w:rsidP="002306E3">
      <w:pPr>
        <w:spacing w:afterLines="100" w:line="360" w:lineRule="auto"/>
        <w:jc w:val="center"/>
        <w:outlineLvl w:val="1"/>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bCs/>
          <w:sz w:val="24"/>
          <w:szCs w:val="24"/>
        </w:rPr>
        <w:t>领域代码：</w:t>
      </w:r>
      <w:r>
        <w:rPr>
          <w:rFonts w:ascii="Times New Roman" w:eastAsia="宋体" w:hAnsi="Times New Roman" w:cs="Times New Roman"/>
          <w:bCs/>
          <w:sz w:val="24"/>
          <w:szCs w:val="24"/>
        </w:rPr>
        <w:t>055102</w:t>
      </w:r>
      <w:r>
        <w:rPr>
          <w:rFonts w:ascii="Times New Roman" w:eastAsia="宋体" w:hAnsi="Times New Roman" w:cs="Times New Roman"/>
          <w:bCs/>
          <w:sz w:val="24"/>
          <w:szCs w:val="24"/>
        </w:rPr>
        <w:t>，申请</w:t>
      </w:r>
      <w:r>
        <w:rPr>
          <w:rFonts w:ascii="Times New Roman" w:eastAsia="宋体" w:hAnsi="Times New Roman" w:cs="Times New Roman" w:hint="eastAsia"/>
          <w:bCs/>
          <w:sz w:val="24"/>
          <w:szCs w:val="24"/>
        </w:rPr>
        <w:t>英语口译</w:t>
      </w:r>
      <w:r>
        <w:rPr>
          <w:rFonts w:ascii="Times New Roman" w:eastAsia="宋体" w:hAnsi="Times New Roman" w:cs="Times New Roman"/>
          <w:bCs/>
          <w:sz w:val="24"/>
          <w:szCs w:val="24"/>
        </w:rPr>
        <w:t>硕士</w:t>
      </w:r>
      <w:r>
        <w:rPr>
          <w:rFonts w:ascii="Times New Roman" w:eastAsia="宋体" w:hAnsi="Times New Roman" w:cs="Times New Roman" w:hint="eastAsia"/>
          <w:bCs/>
          <w:sz w:val="24"/>
          <w:szCs w:val="24"/>
        </w:rPr>
        <w:t>专业</w:t>
      </w:r>
      <w:r>
        <w:rPr>
          <w:rFonts w:ascii="Times New Roman" w:eastAsia="宋体" w:hAnsi="Times New Roman" w:cs="Times New Roman"/>
          <w:bCs/>
          <w:sz w:val="24"/>
          <w:szCs w:val="24"/>
        </w:rPr>
        <w:t>学位适用</w:t>
      </w:r>
      <w:r>
        <w:rPr>
          <w:rFonts w:ascii="Times New Roman" w:eastAsia="宋体" w:hAnsi="Times New Roman" w:cs="Times New Roman"/>
          <w:sz w:val="24"/>
          <w:szCs w:val="24"/>
        </w:rPr>
        <w:t>）</w:t>
      </w:r>
    </w:p>
    <w:p w:rsidR="00434502" w:rsidRDefault="00FA16EE" w:rsidP="002306E3">
      <w:pPr>
        <w:adjustRightInd w:val="0"/>
        <w:snapToGrid w:val="0"/>
        <w:spacing w:beforeLines="50" w:afterLines="50"/>
        <w:outlineLvl w:val="2"/>
        <w:rPr>
          <w:rFonts w:ascii="Times New Roman" w:eastAsia="宋体" w:hAnsi="Times New Roman" w:cs="Times New Roman"/>
          <w:b/>
          <w:sz w:val="24"/>
          <w:szCs w:val="24"/>
        </w:rPr>
      </w:pPr>
      <w:r>
        <w:rPr>
          <w:rFonts w:ascii="Times New Roman" w:eastAsia="宋体" w:hAnsi="Times New Roman" w:cs="Times New Roman" w:hint="eastAsia"/>
          <w:b/>
          <w:szCs w:val="24"/>
        </w:rPr>
        <w:t>一、</w:t>
      </w:r>
      <w:r>
        <w:rPr>
          <w:rFonts w:ascii="Times New Roman" w:eastAsia="宋体" w:hAnsi="Times New Roman" w:cs="Times New Roman" w:hint="eastAsia"/>
          <w:b/>
          <w:sz w:val="24"/>
          <w:szCs w:val="24"/>
        </w:rPr>
        <w:t>培养目标</w:t>
      </w:r>
    </w:p>
    <w:p w:rsidR="00434502" w:rsidRDefault="00FA16E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以习近平新时代中国特色社会主义思想为指导，落实立德树人根本任务，培养能适应全球经济一体化及提高国家国际竞争力的需要、适应国家经济、文化、社会建设需要的德智体美劳五育并举全面发展的高层次、应用型、专业性口译人才，具体要求为：</w:t>
      </w:r>
    </w:p>
    <w:p w:rsidR="00434502" w:rsidRDefault="00FA16EE">
      <w:pPr>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34502" w:rsidRDefault="00FA16E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具有一定的翻译学理论知识，掌握口译坚实的基础理论和宽广的专业知识，熟悉口译技能和相关研究方法；具有熟练的口译实践技能，能够运用口译相关理论、方法与工具解决口译实践中的问题；了解国内外相关领域的最新研究动态和发展趋势，具有在各类翻译机构中独立从事与本专业相关工作的能力。</w:t>
      </w:r>
    </w:p>
    <w:p w:rsidR="00434502" w:rsidRDefault="00FA16EE">
      <w:pPr>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（三）积极参加文体活动，具有</w:t>
      </w:r>
      <w:r>
        <w:rPr>
          <w:rFonts w:ascii="Times New Roman" w:eastAsia="宋体" w:hAnsi="Times New Roman" w:cs="Times New Roman" w:hint="eastAsia"/>
          <w:bCs/>
          <w:sz w:val="24"/>
          <w:szCs w:val="24"/>
        </w:rPr>
        <w:t>良好的心理素质和健康的体魄，树立正确的审美观念，形成积极的文化主体意识和创新意识，具备良好的人文素养和道德情操。</w:t>
      </w:r>
    </w:p>
    <w:p w:rsidR="00434502" w:rsidRDefault="00FA16EE">
      <w:pPr>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（四）积极结合实际岗位，进行专业综合实践和应用能力训练，形成良好劳动习惯。</w:t>
      </w:r>
    </w:p>
    <w:p w:rsidR="00434502" w:rsidRDefault="00FA16EE" w:rsidP="002306E3">
      <w:pPr>
        <w:numPr>
          <w:ilvl w:val="0"/>
          <w:numId w:val="1"/>
        </w:numPr>
        <w:adjustRightInd w:val="0"/>
        <w:snapToGrid w:val="0"/>
        <w:spacing w:beforeLines="50" w:afterLines="50"/>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研究方向</w:t>
      </w:r>
    </w:p>
    <w:p w:rsidR="00434502" w:rsidRDefault="00FA16EE">
      <w:pPr>
        <w:tabs>
          <w:tab w:val="left" w:pos="2698"/>
        </w:tabs>
        <w:spacing w:line="400" w:lineRule="exact"/>
        <w:ind w:left="484"/>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（一）同声传译</w:t>
      </w:r>
    </w:p>
    <w:p w:rsidR="00434502" w:rsidRDefault="00FA16EE">
      <w:pPr>
        <w:tabs>
          <w:tab w:val="left" w:pos="2698"/>
        </w:tabs>
        <w:spacing w:line="400" w:lineRule="exact"/>
        <w:ind w:left="484"/>
        <w:rPr>
          <w:rFonts w:ascii="Times New Roman" w:eastAsia="宋体" w:hAnsi="Times New Roman" w:cs="Times New Roman"/>
          <w:bCs/>
          <w:sz w:val="24"/>
          <w:szCs w:val="24"/>
        </w:rPr>
      </w:pPr>
      <w:r>
        <w:rPr>
          <w:rFonts w:ascii="Times New Roman" w:eastAsia="宋体" w:hAnsi="Times New Roman" w:cs="Times New Roman" w:hint="eastAsia"/>
          <w:bCs/>
          <w:spacing w:val="1"/>
          <w:sz w:val="24"/>
          <w:szCs w:val="24"/>
        </w:rPr>
        <w:t>（二）交替传译</w:t>
      </w:r>
    </w:p>
    <w:p w:rsidR="00434502" w:rsidRDefault="00FA16EE" w:rsidP="002306E3">
      <w:pPr>
        <w:adjustRightInd w:val="0"/>
        <w:snapToGrid w:val="0"/>
        <w:spacing w:beforeLines="50" w:afterLines="50"/>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三、学制及学习年限</w:t>
      </w:r>
    </w:p>
    <w:p w:rsidR="00434502" w:rsidRDefault="00FA16E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全日制专业学位研究生学制</w:t>
      </w:r>
      <w:r>
        <w:rPr>
          <w:rFonts w:ascii="Times New Roman" w:eastAsia="宋体" w:hAnsi="Times New Roman" w:cs="Times New Roman"/>
          <w:bCs/>
          <w:sz w:val="24"/>
          <w:szCs w:val="24"/>
        </w:rPr>
        <w:t>3</w:t>
      </w:r>
      <w:r>
        <w:rPr>
          <w:rFonts w:ascii="Times New Roman" w:eastAsia="宋体" w:hAnsi="Times New Roman" w:cs="Times New Roman"/>
          <w:bCs/>
          <w:sz w:val="24"/>
          <w:szCs w:val="24"/>
        </w:rPr>
        <w:t>年，学习年限一般为</w:t>
      </w:r>
      <w:r>
        <w:rPr>
          <w:rFonts w:ascii="Times New Roman" w:eastAsia="宋体" w:hAnsi="Times New Roman" w:cs="Times New Roman"/>
          <w:bCs/>
          <w:sz w:val="24"/>
          <w:szCs w:val="24"/>
        </w:rPr>
        <w:t>3-4</w:t>
      </w:r>
      <w:r>
        <w:rPr>
          <w:rFonts w:ascii="Times New Roman" w:eastAsia="宋体" w:hAnsi="Times New Roman" w:cs="Times New Roman"/>
          <w:bCs/>
          <w:sz w:val="24"/>
          <w:szCs w:val="24"/>
        </w:rPr>
        <w:t>年，最长不超过</w:t>
      </w:r>
      <w:r>
        <w:rPr>
          <w:rFonts w:ascii="Times New Roman" w:eastAsia="宋体" w:hAnsi="Times New Roman" w:cs="Times New Roman"/>
          <w:bCs/>
          <w:sz w:val="24"/>
          <w:szCs w:val="24"/>
        </w:rPr>
        <w:t>5</w:t>
      </w:r>
      <w:r>
        <w:rPr>
          <w:rFonts w:ascii="Times New Roman" w:eastAsia="宋体" w:hAnsi="Times New Roman" w:cs="Times New Roman"/>
          <w:bCs/>
          <w:sz w:val="24"/>
          <w:szCs w:val="24"/>
        </w:rPr>
        <w:t>年。</w:t>
      </w:r>
    </w:p>
    <w:p w:rsidR="00434502" w:rsidRDefault="00FA16E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非全日制学习方式的学制应适当延长。学习年限一般</w:t>
      </w:r>
      <w:r>
        <w:rPr>
          <w:rFonts w:ascii="Times New Roman" w:eastAsia="宋体" w:hAnsi="Times New Roman" w:cs="Times New Roman"/>
          <w:bCs/>
          <w:sz w:val="24"/>
          <w:szCs w:val="24"/>
        </w:rPr>
        <w:t>3-4</w:t>
      </w:r>
      <w:r>
        <w:rPr>
          <w:rFonts w:ascii="Times New Roman" w:eastAsia="宋体" w:hAnsi="Times New Roman" w:cs="Times New Roman"/>
          <w:bCs/>
          <w:sz w:val="24"/>
          <w:szCs w:val="24"/>
        </w:rPr>
        <w:t>年，最长不超过</w:t>
      </w:r>
      <w:r>
        <w:rPr>
          <w:rFonts w:ascii="Times New Roman" w:eastAsia="宋体" w:hAnsi="Times New Roman" w:cs="Times New Roman"/>
          <w:bCs/>
          <w:sz w:val="24"/>
          <w:szCs w:val="24"/>
        </w:rPr>
        <w:t>6</w:t>
      </w:r>
      <w:r>
        <w:rPr>
          <w:rFonts w:ascii="Times New Roman" w:eastAsia="宋体" w:hAnsi="Times New Roman" w:cs="Times New Roman"/>
          <w:bCs/>
          <w:sz w:val="24"/>
          <w:szCs w:val="24"/>
        </w:rPr>
        <w:t>年。</w:t>
      </w:r>
    </w:p>
    <w:p w:rsidR="00434502" w:rsidRDefault="00FA16E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休学创业的研究生，最长学习年限为</w:t>
      </w:r>
      <w:r>
        <w:rPr>
          <w:rFonts w:ascii="Times New Roman" w:eastAsia="宋体" w:hAnsi="Times New Roman" w:cs="Times New Roman"/>
          <w:bCs/>
          <w:sz w:val="24"/>
          <w:szCs w:val="24"/>
        </w:rPr>
        <w:t>10</w:t>
      </w:r>
      <w:r>
        <w:rPr>
          <w:rFonts w:ascii="Times New Roman" w:eastAsia="宋体" w:hAnsi="Times New Roman" w:cs="Times New Roman"/>
          <w:bCs/>
          <w:sz w:val="24"/>
          <w:szCs w:val="24"/>
        </w:rPr>
        <w:t>年。</w:t>
      </w:r>
    </w:p>
    <w:p w:rsidR="00434502" w:rsidRDefault="00FA16EE" w:rsidP="002306E3">
      <w:pPr>
        <w:adjustRightInd w:val="0"/>
        <w:snapToGrid w:val="0"/>
        <w:spacing w:beforeLines="50" w:afterLines="50"/>
        <w:outlineLvl w:val="2"/>
        <w:rPr>
          <w:rFonts w:ascii="Times New Roman" w:eastAsia="宋体" w:hAnsi="Times New Roman" w:cs="Times New Roman"/>
          <w:b/>
          <w:sz w:val="24"/>
          <w:szCs w:val="24"/>
        </w:rPr>
      </w:pPr>
      <w:r>
        <w:rPr>
          <w:rFonts w:ascii="Times New Roman" w:eastAsia="宋体" w:hAnsi="Times New Roman" w:cs="Times New Roman" w:hint="eastAsia"/>
          <w:b/>
          <w:sz w:val="24"/>
          <w:szCs w:val="24"/>
        </w:rPr>
        <w:t>四、课程设置及学分要求</w:t>
      </w:r>
    </w:p>
    <w:p w:rsidR="00434502" w:rsidRDefault="00FA16E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sz w:val="24"/>
          <w:szCs w:val="24"/>
        </w:rPr>
        <w:t>学分要求</w:t>
      </w:r>
    </w:p>
    <w:p w:rsidR="00434502" w:rsidRDefault="00FA16E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总学分数为</w:t>
      </w:r>
      <w:r>
        <w:rPr>
          <w:rFonts w:ascii="Times New Roman" w:eastAsia="宋体" w:hAnsi="Times New Roman" w:cs="Times New Roman"/>
          <w:sz w:val="24"/>
          <w:szCs w:val="24"/>
        </w:rPr>
        <w:t>≥42</w:t>
      </w:r>
      <w:r>
        <w:rPr>
          <w:rFonts w:ascii="Times New Roman" w:eastAsia="宋体" w:hAnsi="Times New Roman" w:cs="Times New Roman"/>
          <w:sz w:val="24"/>
          <w:szCs w:val="24"/>
        </w:rPr>
        <w:t>学分，其中课程学习学分为</w:t>
      </w:r>
      <w:r>
        <w:rPr>
          <w:rFonts w:ascii="Times New Roman" w:eastAsia="宋体" w:hAnsi="Times New Roman" w:cs="Times New Roman"/>
          <w:sz w:val="24"/>
          <w:szCs w:val="24"/>
        </w:rPr>
        <w:t>≥35</w:t>
      </w:r>
      <w:r>
        <w:rPr>
          <w:rFonts w:ascii="Times New Roman" w:eastAsia="宋体" w:hAnsi="Times New Roman" w:cs="Times New Roman"/>
          <w:sz w:val="24"/>
          <w:szCs w:val="24"/>
        </w:rPr>
        <w:t>学分，必修环节学分为</w:t>
      </w:r>
      <w:r>
        <w:rPr>
          <w:rFonts w:ascii="Times New Roman" w:eastAsia="宋体" w:hAnsi="Times New Roman" w:cs="Times New Roman"/>
          <w:sz w:val="24"/>
          <w:szCs w:val="24"/>
        </w:rPr>
        <w:t>7</w:t>
      </w:r>
      <w:r>
        <w:rPr>
          <w:rFonts w:ascii="Times New Roman" w:eastAsia="宋体" w:hAnsi="Times New Roman" w:cs="Times New Roman"/>
          <w:sz w:val="24"/>
          <w:szCs w:val="24"/>
        </w:rPr>
        <w:t>学分。所修课程由公共学位课、专业学位课和选修课三部分组成，其中公共学位课</w:t>
      </w:r>
      <w:r>
        <w:rPr>
          <w:rFonts w:ascii="Times New Roman" w:eastAsia="宋体" w:hAnsi="Times New Roman" w:cs="Times New Roman"/>
          <w:sz w:val="24"/>
          <w:szCs w:val="24"/>
        </w:rPr>
        <w:t>≥3</w:t>
      </w:r>
      <w:r>
        <w:rPr>
          <w:rFonts w:ascii="Times New Roman" w:eastAsia="宋体" w:hAnsi="Times New Roman" w:cs="Times New Roman"/>
          <w:sz w:val="24"/>
          <w:szCs w:val="24"/>
        </w:rPr>
        <w:t>学分，专业学位课</w:t>
      </w:r>
      <w:r>
        <w:rPr>
          <w:rFonts w:ascii="Times New Roman" w:eastAsia="宋体" w:hAnsi="Times New Roman" w:cs="Times New Roman"/>
          <w:sz w:val="24"/>
          <w:szCs w:val="24"/>
        </w:rPr>
        <w:t>≥19</w:t>
      </w:r>
      <w:r>
        <w:rPr>
          <w:rFonts w:ascii="Times New Roman" w:eastAsia="宋体" w:hAnsi="Times New Roman" w:cs="Times New Roman"/>
          <w:sz w:val="24"/>
          <w:szCs w:val="24"/>
        </w:rPr>
        <w:t>学分，专业选修课</w:t>
      </w:r>
      <w:r>
        <w:rPr>
          <w:rFonts w:ascii="Times New Roman" w:eastAsia="宋体" w:hAnsi="Times New Roman" w:cs="Times New Roman"/>
          <w:sz w:val="24"/>
          <w:szCs w:val="24"/>
        </w:rPr>
        <w:t>≥12</w:t>
      </w:r>
      <w:r>
        <w:rPr>
          <w:rFonts w:ascii="Times New Roman" w:eastAsia="宋体" w:hAnsi="Times New Roman" w:cs="Times New Roman"/>
          <w:sz w:val="24"/>
          <w:szCs w:val="24"/>
        </w:rPr>
        <w:t>学分，跨学科选修课</w:t>
      </w:r>
      <w:r>
        <w:rPr>
          <w:rFonts w:ascii="Times New Roman" w:eastAsia="宋体" w:hAnsi="Times New Roman" w:cs="Times New Roman"/>
          <w:sz w:val="24"/>
          <w:szCs w:val="24"/>
        </w:rPr>
        <w:t>≥1</w:t>
      </w:r>
      <w:r>
        <w:rPr>
          <w:rFonts w:ascii="Times New Roman" w:eastAsia="宋体" w:hAnsi="Times New Roman" w:cs="Times New Roman"/>
          <w:sz w:val="24"/>
          <w:szCs w:val="24"/>
        </w:rPr>
        <w:t>学分。必修环节包括：专业实践</w:t>
      </w:r>
      <w:r>
        <w:rPr>
          <w:rFonts w:ascii="Times New Roman" w:eastAsia="宋体" w:hAnsi="Times New Roman" w:cs="Times New Roman"/>
          <w:sz w:val="24"/>
          <w:szCs w:val="24"/>
        </w:rPr>
        <w:t>6</w:t>
      </w:r>
      <w:r>
        <w:rPr>
          <w:rFonts w:ascii="Times New Roman" w:eastAsia="宋体" w:hAnsi="Times New Roman" w:cs="Times New Roman"/>
          <w:sz w:val="24"/>
          <w:szCs w:val="24"/>
        </w:rPr>
        <w:t>学分，选题报告及中期考核</w:t>
      </w:r>
      <w:r>
        <w:rPr>
          <w:rFonts w:ascii="Times New Roman" w:eastAsia="宋体" w:hAnsi="Times New Roman" w:cs="Times New Roman"/>
          <w:sz w:val="24"/>
          <w:szCs w:val="24"/>
        </w:rPr>
        <w:t>1</w:t>
      </w:r>
      <w:r>
        <w:rPr>
          <w:rFonts w:ascii="Times New Roman" w:eastAsia="宋体" w:hAnsi="Times New Roman" w:cs="Times New Roman"/>
          <w:sz w:val="24"/>
          <w:szCs w:val="24"/>
        </w:rPr>
        <w:t>学分。</w:t>
      </w:r>
    </w:p>
    <w:p w:rsidR="00434502" w:rsidRDefault="00FA16EE">
      <w:pPr>
        <w:adjustRightInd w:val="0"/>
        <w:snapToGrid w:val="0"/>
        <w:spacing w:line="400" w:lineRule="exact"/>
        <w:ind w:left="480"/>
        <w:jc w:val="left"/>
        <w:rPr>
          <w:rFonts w:ascii="Times New Roman" w:eastAsia="宋体" w:hAnsi="Times New Roman" w:cs="Times New Roman"/>
          <w:sz w:val="24"/>
          <w:szCs w:val="24"/>
        </w:rPr>
      </w:pPr>
      <w:r>
        <w:rPr>
          <w:rFonts w:ascii="Times New Roman" w:eastAsia="宋体" w:hAnsi="Times New Roman" w:cs="Times New Roman"/>
          <w:bCs/>
          <w:spacing w:val="1"/>
          <w:sz w:val="24"/>
          <w:szCs w:val="24"/>
        </w:rPr>
        <w:t>（二）</w:t>
      </w:r>
      <w:r>
        <w:rPr>
          <w:rFonts w:ascii="Times New Roman" w:eastAsia="宋体" w:hAnsi="Times New Roman" w:cs="Times New Roman"/>
          <w:sz w:val="24"/>
          <w:szCs w:val="24"/>
        </w:rPr>
        <w:t>课程设置</w:t>
      </w:r>
    </w:p>
    <w:tbl>
      <w:tblPr>
        <w:tblW w:w="9771" w:type="dxa"/>
        <w:jc w:val="center"/>
        <w:tblCellMar>
          <w:left w:w="0" w:type="dxa"/>
          <w:right w:w="0" w:type="dxa"/>
        </w:tblCellMar>
        <w:tblLook w:val="04A0"/>
      </w:tblPr>
      <w:tblGrid>
        <w:gridCol w:w="993"/>
        <w:gridCol w:w="992"/>
        <w:gridCol w:w="1418"/>
        <w:gridCol w:w="1417"/>
        <w:gridCol w:w="792"/>
        <w:gridCol w:w="783"/>
        <w:gridCol w:w="437"/>
        <w:gridCol w:w="823"/>
        <w:gridCol w:w="1407"/>
        <w:gridCol w:w="709"/>
      </w:tblGrid>
      <w:tr w:rsidR="00434502">
        <w:trPr>
          <w:trHeight w:val="851"/>
          <w:tblHeader/>
          <w:jc w:val="center"/>
        </w:trPr>
        <w:tc>
          <w:tcPr>
            <w:tcW w:w="993"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课程</w:t>
            </w:r>
          </w:p>
          <w:p w:rsidR="00434502" w:rsidRDefault="00FA16E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类别</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课程</w:t>
            </w:r>
          </w:p>
          <w:p w:rsidR="00434502" w:rsidRDefault="00FA16E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类型</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课程编号</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课程名称</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
                <w:bCs/>
                <w:sz w:val="22"/>
              </w:rPr>
            </w:pPr>
            <w:r>
              <w:rPr>
                <w:rFonts w:ascii="Times New Roman" w:eastAsia="宋体" w:hAnsi="Times New Roman" w:cs="Times New Roman"/>
                <w:b/>
                <w:bCs/>
                <w:sz w:val="22"/>
              </w:rPr>
              <w:t>理论</w:t>
            </w:r>
          </w:p>
          <w:p w:rsidR="00434502" w:rsidRDefault="00FA16E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学时</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
                <w:bCs/>
                <w:sz w:val="22"/>
              </w:rPr>
            </w:pPr>
            <w:r>
              <w:rPr>
                <w:rFonts w:ascii="Times New Roman" w:eastAsia="宋体" w:hAnsi="Times New Roman" w:cs="Times New Roman"/>
                <w:b/>
                <w:bCs/>
                <w:sz w:val="22"/>
              </w:rPr>
              <w:t>实验</w:t>
            </w:r>
          </w:p>
          <w:p w:rsidR="00434502" w:rsidRDefault="00FA16E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学时</w:t>
            </w: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学分</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34502" w:rsidRDefault="00FA16E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学期</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34502" w:rsidRDefault="00FA16E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单位</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备注</w:t>
            </w:r>
          </w:p>
        </w:tc>
      </w:tr>
      <w:tr w:rsidR="00434502">
        <w:trPr>
          <w:trHeight w:val="791"/>
          <w:jc w:val="center"/>
        </w:trPr>
        <w:tc>
          <w:tcPr>
            <w:tcW w:w="993" w:type="dxa"/>
            <w:vMerge w:val="restart"/>
            <w:tcBorders>
              <w:top w:val="single" w:sz="4" w:space="0" w:color="auto"/>
              <w:left w:val="single" w:sz="4" w:space="0" w:color="auto"/>
              <w:right w:val="single" w:sz="4" w:space="0" w:color="auto"/>
            </w:tcBorders>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公共</w:t>
            </w:r>
          </w:p>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学位课</w:t>
            </w:r>
          </w:p>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w:t>
            </w:r>
            <w:r>
              <w:rPr>
                <w:rFonts w:ascii="Times New Roman" w:eastAsia="宋体" w:hAnsi="Times New Roman" w:cs="Times New Roman"/>
                <w:bCs/>
                <w:kern w:val="0"/>
                <w:sz w:val="22"/>
              </w:rPr>
              <w:t>3</w:t>
            </w:r>
            <w:r>
              <w:rPr>
                <w:rFonts w:ascii="Times New Roman" w:eastAsia="宋体" w:hAnsi="Times New Roman" w:cs="Times New Roman"/>
                <w:bCs/>
                <w:kern w:val="0"/>
                <w:sz w:val="22"/>
              </w:rPr>
              <w:t>学分）</w:t>
            </w:r>
          </w:p>
        </w:tc>
        <w:tc>
          <w:tcPr>
            <w:tcW w:w="992" w:type="dxa"/>
            <w:vMerge w:val="restart"/>
            <w:tcBorders>
              <w:top w:val="single" w:sz="8" w:space="0" w:color="000000"/>
              <w:left w:val="single" w:sz="4" w:space="0" w:color="auto"/>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思政</w:t>
            </w:r>
          </w:p>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w:t>
            </w:r>
            <w:r>
              <w:rPr>
                <w:rFonts w:ascii="Times New Roman" w:eastAsia="宋体" w:hAnsi="Times New Roman" w:cs="Times New Roman"/>
                <w:bCs/>
                <w:sz w:val="22"/>
              </w:rPr>
              <w:t>3</w:t>
            </w:r>
            <w:r>
              <w:rPr>
                <w:rFonts w:ascii="Times New Roman" w:eastAsia="宋体" w:hAnsi="Times New Roman" w:cs="Times New Roman"/>
                <w:bCs/>
                <w:sz w:val="22"/>
              </w:rPr>
              <w:t>学分）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02141106</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马克思主义与社会科学方法论</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马克思主义学院</w:t>
            </w:r>
          </w:p>
        </w:tc>
        <w:tc>
          <w:tcPr>
            <w:tcW w:w="709"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left"/>
              <w:rPr>
                <w:rFonts w:ascii="Times New Roman" w:eastAsia="宋体" w:hAnsi="Times New Roman" w:cs="Times New Roman"/>
                <w:bCs/>
                <w:kern w:val="0"/>
                <w:sz w:val="22"/>
              </w:rPr>
            </w:pPr>
            <w:r>
              <w:rPr>
                <w:rFonts w:ascii="Times New Roman" w:eastAsia="宋体" w:hAnsi="Times New Roman" w:cs="Times New Roman"/>
                <w:bCs/>
                <w:sz w:val="22"/>
              </w:rPr>
              <w:t> </w:t>
            </w:r>
          </w:p>
        </w:tc>
      </w:tr>
      <w:tr w:rsidR="00434502">
        <w:trPr>
          <w:trHeight w:val="791"/>
          <w:jc w:val="center"/>
        </w:trPr>
        <w:tc>
          <w:tcPr>
            <w:tcW w:w="993" w:type="dxa"/>
            <w:vMerge/>
            <w:tcBorders>
              <w:left w:val="single" w:sz="4" w:space="0" w:color="auto"/>
              <w:bottom w:val="single" w:sz="4" w:space="0" w:color="auto"/>
              <w:right w:val="single" w:sz="4" w:space="0" w:color="auto"/>
            </w:tcBorders>
            <w:vAlign w:val="center"/>
          </w:tcPr>
          <w:p w:rsidR="00434502" w:rsidRDefault="00434502">
            <w:pPr>
              <w:widowControl/>
              <w:jc w:val="center"/>
              <w:rPr>
                <w:rFonts w:ascii="Times New Roman" w:eastAsia="宋体" w:hAnsi="Times New Roman" w:cs="Times New Roman"/>
                <w:bCs/>
                <w:kern w:val="0"/>
                <w:sz w:val="22"/>
              </w:rPr>
            </w:pPr>
          </w:p>
        </w:tc>
        <w:tc>
          <w:tcPr>
            <w:tcW w:w="992" w:type="dxa"/>
            <w:vMerge/>
            <w:tcBorders>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02141103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新时代中国特色社会主义理论</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马克思主义学院</w:t>
            </w:r>
          </w:p>
        </w:tc>
        <w:tc>
          <w:tcPr>
            <w:tcW w:w="709"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left"/>
              <w:rPr>
                <w:rFonts w:ascii="Times New Roman" w:eastAsia="宋体" w:hAnsi="Times New Roman" w:cs="Times New Roman"/>
                <w:bCs/>
                <w:sz w:val="22"/>
              </w:rPr>
            </w:pPr>
          </w:p>
        </w:tc>
      </w:tr>
      <w:tr w:rsidR="00434502">
        <w:trPr>
          <w:trHeight w:val="488"/>
          <w:jc w:val="center"/>
        </w:trPr>
        <w:tc>
          <w:tcPr>
            <w:tcW w:w="1985" w:type="dxa"/>
            <w:gridSpan w:val="2"/>
            <w:vMerge w:val="restart"/>
            <w:tcBorders>
              <w:top w:val="single" w:sz="4" w:space="0" w:color="auto"/>
              <w:left w:val="single" w:sz="4" w:space="0" w:color="auto"/>
              <w:right w:val="single" w:sz="8" w:space="0" w:color="000000"/>
            </w:tcBorders>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专业</w:t>
            </w:r>
          </w:p>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学位课</w:t>
            </w:r>
          </w:p>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w:t>
            </w:r>
            <w:r>
              <w:rPr>
                <w:rFonts w:ascii="Times New Roman" w:eastAsia="宋体" w:hAnsi="Times New Roman" w:cs="Times New Roman"/>
                <w:bCs/>
                <w:kern w:val="0"/>
                <w:sz w:val="22"/>
              </w:rPr>
              <w:t>19</w:t>
            </w:r>
            <w:r>
              <w:rPr>
                <w:rFonts w:ascii="Times New Roman" w:eastAsia="宋体" w:hAnsi="Times New Roman" w:cs="Times New Roman"/>
                <w:bCs/>
                <w:kern w:val="0"/>
                <w:sz w:val="22"/>
              </w:rPr>
              <w:t>学分）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01841022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中国语言文化</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FA16EE">
            <w:pPr>
              <w:widowControl/>
              <w:jc w:val="left"/>
              <w:rPr>
                <w:rFonts w:ascii="Times New Roman" w:eastAsia="宋体" w:hAnsi="Times New Roman" w:cs="Times New Roman"/>
                <w:bCs/>
                <w:kern w:val="0"/>
                <w:sz w:val="22"/>
              </w:rPr>
            </w:pPr>
            <w:r>
              <w:rPr>
                <w:rFonts w:ascii="Times New Roman" w:eastAsia="宋体" w:hAnsi="Times New Roman" w:cs="Times New Roman"/>
                <w:bCs/>
                <w:sz w:val="22"/>
              </w:rPr>
              <w:t> </w:t>
            </w:r>
          </w:p>
        </w:tc>
      </w:tr>
      <w:tr w:rsidR="00434502">
        <w:trPr>
          <w:trHeight w:val="488"/>
          <w:jc w:val="center"/>
        </w:trPr>
        <w:tc>
          <w:tcPr>
            <w:tcW w:w="1985" w:type="dxa"/>
            <w:gridSpan w:val="2"/>
            <w:vMerge/>
            <w:tcBorders>
              <w:left w:val="single" w:sz="4" w:space="0" w:color="auto"/>
              <w:right w:val="single" w:sz="8" w:space="0" w:color="000000"/>
            </w:tcBorders>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01841026</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西方语言文化</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left"/>
              <w:rPr>
                <w:rFonts w:ascii="Times New Roman" w:eastAsia="宋体" w:hAnsi="Times New Roman" w:cs="Times New Roman"/>
                <w:bCs/>
                <w:sz w:val="22"/>
              </w:rPr>
            </w:pPr>
          </w:p>
        </w:tc>
      </w:tr>
      <w:tr w:rsidR="00434502">
        <w:trPr>
          <w:trHeight w:val="488"/>
          <w:jc w:val="center"/>
        </w:trPr>
        <w:tc>
          <w:tcPr>
            <w:tcW w:w="1985" w:type="dxa"/>
            <w:gridSpan w:val="2"/>
            <w:vMerge/>
            <w:tcBorders>
              <w:left w:val="single" w:sz="4" w:space="0" w:color="auto"/>
              <w:right w:val="single" w:sz="8" w:space="0" w:color="000000"/>
            </w:tcBorders>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01841013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翻译概论</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left"/>
              <w:rPr>
                <w:rFonts w:ascii="Times New Roman" w:eastAsia="宋体" w:hAnsi="Times New Roman" w:cs="Times New Roman"/>
                <w:bCs/>
                <w:sz w:val="22"/>
              </w:rPr>
            </w:pPr>
          </w:p>
        </w:tc>
      </w:tr>
      <w:tr w:rsidR="00434502">
        <w:trPr>
          <w:trHeight w:val="456"/>
          <w:jc w:val="center"/>
        </w:trPr>
        <w:tc>
          <w:tcPr>
            <w:tcW w:w="1985" w:type="dxa"/>
            <w:gridSpan w:val="2"/>
            <w:vMerge/>
            <w:tcBorders>
              <w:left w:val="single" w:sz="4" w:space="0" w:color="auto"/>
              <w:right w:val="single" w:sz="8" w:space="0" w:color="000000"/>
            </w:tcBorders>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01841015</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基础口译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left"/>
              <w:rPr>
                <w:rFonts w:ascii="Times New Roman" w:eastAsia="宋体" w:hAnsi="Times New Roman" w:cs="Times New Roman"/>
                <w:bCs/>
                <w:sz w:val="22"/>
              </w:rPr>
            </w:pPr>
          </w:p>
        </w:tc>
      </w:tr>
      <w:tr w:rsidR="00434502">
        <w:trPr>
          <w:trHeight w:val="488"/>
          <w:jc w:val="center"/>
        </w:trPr>
        <w:tc>
          <w:tcPr>
            <w:tcW w:w="1985" w:type="dxa"/>
            <w:gridSpan w:val="2"/>
            <w:vMerge/>
            <w:tcBorders>
              <w:left w:val="single" w:sz="4" w:space="0" w:color="auto"/>
              <w:right w:val="single" w:sz="8" w:space="0" w:color="000000"/>
            </w:tcBorders>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0184101</w:t>
            </w:r>
            <w:r w:rsidR="002306E3">
              <w:rPr>
                <w:rFonts w:ascii="Times New Roman" w:eastAsia="宋体" w:hAnsi="Times New Roman" w:cs="Times New Roman" w:hint="eastAsia"/>
                <w:bCs/>
                <w:sz w:val="22"/>
              </w:rPr>
              <w:t>9</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商务翻译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left"/>
              <w:rPr>
                <w:rFonts w:ascii="Times New Roman" w:eastAsia="宋体" w:hAnsi="Times New Roman" w:cs="Times New Roman"/>
                <w:bCs/>
                <w:sz w:val="22"/>
              </w:rPr>
            </w:pPr>
          </w:p>
        </w:tc>
      </w:tr>
      <w:tr w:rsidR="00434502">
        <w:trPr>
          <w:trHeight w:val="488"/>
          <w:jc w:val="center"/>
        </w:trPr>
        <w:tc>
          <w:tcPr>
            <w:tcW w:w="1985" w:type="dxa"/>
            <w:gridSpan w:val="2"/>
            <w:vMerge/>
            <w:tcBorders>
              <w:left w:val="single" w:sz="4" w:space="0" w:color="auto"/>
              <w:right w:val="single" w:sz="8" w:space="0" w:color="000000"/>
            </w:tcBorders>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01862002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同声传译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54</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left"/>
              <w:rPr>
                <w:rFonts w:ascii="Times New Roman" w:eastAsia="宋体" w:hAnsi="Times New Roman" w:cs="Times New Roman"/>
                <w:bCs/>
                <w:sz w:val="22"/>
              </w:rPr>
            </w:pPr>
          </w:p>
        </w:tc>
      </w:tr>
      <w:tr w:rsidR="00434502">
        <w:trPr>
          <w:trHeight w:val="488"/>
          <w:jc w:val="center"/>
        </w:trPr>
        <w:tc>
          <w:tcPr>
            <w:tcW w:w="1985" w:type="dxa"/>
            <w:gridSpan w:val="2"/>
            <w:vMerge/>
            <w:tcBorders>
              <w:left w:val="single" w:sz="4" w:space="0" w:color="auto"/>
              <w:right w:val="single" w:sz="8" w:space="0" w:color="000000"/>
            </w:tcBorders>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01841010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交替传译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54</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left"/>
              <w:rPr>
                <w:rFonts w:ascii="Times New Roman" w:eastAsia="宋体" w:hAnsi="Times New Roman" w:cs="Times New Roman"/>
                <w:bCs/>
                <w:sz w:val="22"/>
              </w:rPr>
            </w:pPr>
          </w:p>
        </w:tc>
      </w:tr>
      <w:tr w:rsidR="00434502">
        <w:trPr>
          <w:trHeight w:val="420"/>
          <w:jc w:val="center"/>
        </w:trPr>
        <w:tc>
          <w:tcPr>
            <w:tcW w:w="1985" w:type="dxa"/>
            <w:gridSpan w:val="2"/>
            <w:vMerge/>
            <w:tcBorders>
              <w:left w:val="single" w:sz="4" w:space="0" w:color="auto"/>
              <w:right w:val="single" w:sz="8" w:space="0" w:color="000000"/>
            </w:tcBorders>
            <w:vAlign w:val="center"/>
          </w:tcPr>
          <w:p w:rsidR="00434502" w:rsidRDefault="00434502">
            <w:pPr>
              <w:widowControl/>
              <w:jc w:val="left"/>
              <w:rPr>
                <w:rFonts w:ascii="Times New Roman" w:eastAsia="宋体" w:hAnsi="Times New Roman" w:cs="Times New Roman"/>
                <w:bCs/>
                <w:kern w:val="0"/>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01862001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科技英语翻译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34502" w:rsidRDefault="00434502">
            <w:pPr>
              <w:widowControl/>
              <w:jc w:val="left"/>
              <w:rPr>
                <w:rFonts w:ascii="Times New Roman" w:eastAsia="宋体" w:hAnsi="Times New Roman" w:cs="Times New Roman"/>
                <w:bCs/>
                <w:kern w:val="0"/>
                <w:sz w:val="22"/>
              </w:rPr>
            </w:pPr>
          </w:p>
        </w:tc>
      </w:tr>
      <w:tr w:rsidR="00434502">
        <w:trPr>
          <w:trHeight w:val="515"/>
          <w:jc w:val="center"/>
        </w:trPr>
        <w:tc>
          <w:tcPr>
            <w:tcW w:w="1985" w:type="dxa"/>
            <w:gridSpan w:val="2"/>
            <w:vMerge/>
            <w:tcBorders>
              <w:left w:val="single" w:sz="4" w:space="0" w:color="auto"/>
              <w:bottom w:val="single" w:sz="4" w:space="0" w:color="auto"/>
              <w:right w:val="single" w:sz="8" w:space="0" w:color="000000"/>
            </w:tcBorders>
            <w:vAlign w:val="center"/>
          </w:tcPr>
          <w:p w:rsidR="00434502" w:rsidRDefault="00434502">
            <w:pPr>
              <w:widowControl/>
              <w:jc w:val="left"/>
              <w:rPr>
                <w:rFonts w:ascii="Times New Roman" w:eastAsia="宋体" w:hAnsi="Times New Roman" w:cs="Times New Roman"/>
                <w:bCs/>
                <w:kern w:val="0"/>
                <w:sz w:val="22"/>
              </w:rPr>
            </w:pPr>
          </w:p>
        </w:tc>
        <w:tc>
          <w:tcPr>
            <w:tcW w:w="1418"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01841017</w:t>
            </w:r>
          </w:p>
        </w:tc>
        <w:tc>
          <w:tcPr>
            <w:tcW w:w="1417"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口译理论与技巧</w:t>
            </w:r>
          </w:p>
        </w:tc>
        <w:tc>
          <w:tcPr>
            <w:tcW w:w="792"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w:t>
            </w:r>
          </w:p>
        </w:tc>
        <w:tc>
          <w:tcPr>
            <w:tcW w:w="1407" w:type="dxa"/>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34502" w:rsidRDefault="00434502">
            <w:pPr>
              <w:widowControl/>
              <w:jc w:val="left"/>
              <w:rPr>
                <w:rFonts w:ascii="Times New Roman" w:eastAsia="宋体" w:hAnsi="Times New Roman" w:cs="Times New Roman"/>
                <w:bCs/>
                <w:kern w:val="0"/>
                <w:sz w:val="22"/>
              </w:rPr>
            </w:pPr>
          </w:p>
        </w:tc>
      </w:tr>
      <w:tr w:rsidR="00434502">
        <w:trPr>
          <w:trHeight w:val="904"/>
          <w:jc w:val="center"/>
        </w:trPr>
        <w:tc>
          <w:tcPr>
            <w:tcW w:w="993" w:type="dxa"/>
            <w:vMerge w:val="restar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FA16EE">
            <w:pPr>
              <w:jc w:val="center"/>
              <w:rPr>
                <w:rFonts w:ascii="Times New Roman" w:eastAsia="宋体" w:hAnsi="Times New Roman" w:cs="Times New Roman"/>
                <w:bCs/>
                <w:sz w:val="22"/>
              </w:rPr>
            </w:pPr>
            <w:r>
              <w:rPr>
                <w:rFonts w:ascii="Times New Roman" w:eastAsia="宋体" w:hAnsi="Times New Roman" w:cs="Times New Roman"/>
                <w:bCs/>
                <w:sz w:val="22"/>
              </w:rPr>
              <w:t>选修课</w:t>
            </w:r>
          </w:p>
          <w:p w:rsidR="00434502" w:rsidRDefault="00FA16EE">
            <w:pPr>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13</w:t>
            </w:r>
            <w:r>
              <w:rPr>
                <w:rFonts w:ascii="Times New Roman" w:eastAsia="宋体" w:hAnsi="Times New Roman" w:cs="Times New Roman"/>
                <w:bCs/>
                <w:sz w:val="22"/>
              </w:rPr>
              <w:t>学分）</w:t>
            </w:r>
          </w:p>
        </w:tc>
        <w:tc>
          <w:tcPr>
            <w:tcW w:w="992" w:type="dxa"/>
            <w:vMerge w:val="restar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专业</w:t>
            </w:r>
          </w:p>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选修课</w:t>
            </w:r>
          </w:p>
          <w:p w:rsidR="00434502" w:rsidRDefault="00FA16EE">
            <w:pPr>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12</w:t>
            </w:r>
            <w:r>
              <w:rPr>
                <w:rFonts w:ascii="Times New Roman" w:eastAsia="宋体" w:hAnsi="Times New Roman" w:cs="Times New Roman"/>
                <w:bCs/>
                <w:sz w:val="22"/>
              </w:rPr>
              <w:t>学分）</w:t>
            </w: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01842001-27</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第二外国语</w:t>
            </w:r>
          </w:p>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（法、日、德、俄）</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rPr>
                <w:rFonts w:ascii="Times New Roman" w:eastAsia="宋体" w:hAnsi="Times New Roman" w:cs="Times New Roman"/>
                <w:bCs/>
                <w:kern w:val="0"/>
                <w:sz w:val="22"/>
              </w:rPr>
            </w:pPr>
            <w:r>
              <w:rPr>
                <w:rFonts w:ascii="Times New Roman" w:eastAsia="宋体" w:hAnsi="Times New Roman" w:cs="Times New Roman"/>
                <w:bCs/>
                <w:sz w:val="22"/>
              </w:rPr>
              <w:t> </w:t>
            </w:r>
          </w:p>
        </w:tc>
      </w:tr>
      <w:tr w:rsidR="00434502">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01842002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中外翻译史</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r w:rsidR="00434502">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01842003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非文学翻译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r w:rsidR="00434502">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01842022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材料英语翻译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r w:rsidR="00434502">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01842023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汽车英语翻译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r w:rsidR="00434502">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01842030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宋体" w:eastAsia="宋体" w:hAnsi="宋体" w:cs="Times New Roman" w:hint="eastAsia"/>
                <w:bCs/>
                <w:sz w:val="22"/>
              </w:rPr>
              <w:t>航海英语翻译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kern w:val="0"/>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hint="eastAsia"/>
                <w:bCs/>
                <w:sz w:val="22"/>
              </w:rPr>
              <w:t>3</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宋体" w:eastAsia="宋体" w:hAnsi="宋体" w:cs="Times New Roman" w:hint="eastAsia"/>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r w:rsidR="00434502">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01842006</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传媒英语翻译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r w:rsidR="00434502">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01842007</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计算机辅助翻译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16"/>
                <w:szCs w:val="16"/>
              </w:rPr>
            </w:pPr>
          </w:p>
        </w:tc>
      </w:tr>
      <w:tr w:rsidR="00434502">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01842008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联络口译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r w:rsidR="00434502">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01842009</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翻译工作坊</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18</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r w:rsidR="00434502">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01842010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工程技术翻译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r w:rsidR="00434502">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01842011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翻译技巧实训</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3</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必选</w:t>
            </w:r>
          </w:p>
        </w:tc>
      </w:tr>
      <w:tr w:rsidR="00434502">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01842013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专利英语翻译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r w:rsidR="00434502">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jc w:val="left"/>
              <w:rPr>
                <w:rFonts w:ascii="Times New Roman" w:eastAsia="宋体" w:hAnsi="Times New Roman" w:cs="Times New Roman"/>
                <w:bCs/>
                <w:sz w:val="22"/>
              </w:rPr>
            </w:pPr>
          </w:p>
        </w:tc>
        <w:tc>
          <w:tcPr>
            <w:tcW w:w="992" w:type="dxa"/>
            <w:vMerge/>
            <w:tcBorders>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01841020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翻译项目管理与实践</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r w:rsidR="00434502">
        <w:trPr>
          <w:trHeight w:val="873"/>
          <w:jc w:val="center"/>
        </w:trPr>
        <w:tc>
          <w:tcPr>
            <w:tcW w:w="993" w:type="dxa"/>
            <w:vMerge/>
            <w:tcBorders>
              <w:left w:val="single" w:sz="4" w:space="0" w:color="auto"/>
              <w:bottom w:val="single" w:sz="8" w:space="0" w:color="000000"/>
              <w:right w:val="single" w:sz="4" w:space="0" w:color="auto"/>
            </w:tcBorders>
            <w:vAlign w:val="center"/>
          </w:tcPr>
          <w:p w:rsidR="00434502" w:rsidRDefault="00434502">
            <w:pPr>
              <w:widowControl/>
              <w:jc w:val="left"/>
              <w:rPr>
                <w:rFonts w:ascii="Times New Roman" w:eastAsia="宋体" w:hAnsi="Times New Roman" w:cs="Times New Roman"/>
                <w:bCs/>
                <w:kern w:val="0"/>
                <w:sz w:val="22"/>
              </w:rPr>
            </w:pPr>
          </w:p>
        </w:tc>
        <w:tc>
          <w:tcPr>
            <w:tcW w:w="992" w:type="dxa"/>
            <w:tcBorders>
              <w:top w:val="single" w:sz="4" w:space="0" w:color="auto"/>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跨学科</w:t>
            </w:r>
          </w:p>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选修课</w:t>
            </w:r>
          </w:p>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w:t>
            </w:r>
            <w:r>
              <w:rPr>
                <w:rFonts w:ascii="Times New Roman" w:eastAsia="宋体" w:hAnsi="Times New Roman" w:cs="Times New Roman"/>
                <w:bCs/>
                <w:sz w:val="22"/>
              </w:rPr>
              <w:t>1</w:t>
            </w:r>
            <w:r>
              <w:rPr>
                <w:rFonts w:ascii="Times New Roman" w:eastAsia="宋体" w:hAnsi="Times New Roman" w:cs="Times New Roman"/>
                <w:bCs/>
                <w:sz w:val="22"/>
              </w:rPr>
              <w:t>学分）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sz w:val="22"/>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bCs/>
                <w:sz w:val="22"/>
              </w:rPr>
              <w:t>具体课程</w:t>
            </w:r>
            <w:r>
              <w:rPr>
                <w:rFonts w:hint="eastAsia"/>
                <w:bCs/>
                <w:sz w:val="22"/>
              </w:rPr>
              <w:t>见原则意见</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研究生院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至少</w:t>
            </w:r>
          </w:p>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选修</w:t>
            </w:r>
          </w:p>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1</w:t>
            </w:r>
            <w:r>
              <w:rPr>
                <w:rFonts w:ascii="Times New Roman" w:eastAsia="宋体" w:hAnsi="Times New Roman" w:cs="Times New Roman"/>
                <w:bCs/>
                <w:sz w:val="22"/>
              </w:rPr>
              <w:t>门</w:t>
            </w:r>
          </w:p>
        </w:tc>
      </w:tr>
      <w:tr w:rsidR="00434502">
        <w:trPr>
          <w:trHeight w:val="498"/>
          <w:jc w:val="center"/>
        </w:trPr>
        <w:tc>
          <w:tcPr>
            <w:tcW w:w="1985" w:type="dxa"/>
            <w:gridSpan w:val="2"/>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必修</w:t>
            </w:r>
          </w:p>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环节</w:t>
            </w:r>
          </w:p>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w:t>
            </w:r>
            <w:r>
              <w:rPr>
                <w:rFonts w:ascii="Times New Roman" w:eastAsia="宋体" w:hAnsi="Times New Roman" w:cs="Times New Roman"/>
                <w:bCs/>
                <w:sz w:val="22"/>
              </w:rPr>
              <w:t>7</w:t>
            </w:r>
            <w:r>
              <w:rPr>
                <w:rFonts w:ascii="Times New Roman" w:eastAsia="宋体" w:hAnsi="Times New Roman" w:cs="Times New Roman"/>
                <w:bCs/>
                <w:sz w:val="22"/>
              </w:rPr>
              <w:t>学分）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01844011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口译课程实践</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3</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4</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r w:rsidR="00434502">
        <w:trPr>
          <w:trHeight w:val="375"/>
          <w:jc w:val="center"/>
        </w:trPr>
        <w:tc>
          <w:tcPr>
            <w:tcW w:w="1985" w:type="dxa"/>
            <w:gridSpan w:val="2"/>
            <w:vMerge/>
            <w:tcBorders>
              <w:left w:val="single" w:sz="8" w:space="0" w:color="000000"/>
              <w:right w:val="single" w:sz="8" w:space="0" w:color="000000"/>
            </w:tcBorders>
            <w:vAlign w:val="center"/>
          </w:tcPr>
          <w:p w:rsidR="00434502" w:rsidRDefault="00434502">
            <w:pPr>
              <w:widowControl/>
              <w:jc w:val="left"/>
              <w:rPr>
                <w:rFonts w:ascii="Times New Roman" w:eastAsia="宋体" w:hAnsi="Times New Roman" w:cs="Times New Roman"/>
                <w:bCs/>
                <w:kern w:val="0"/>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01844008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综合实践</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3</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3-4</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r w:rsidR="00434502">
        <w:trPr>
          <w:trHeight w:val="375"/>
          <w:jc w:val="center"/>
        </w:trPr>
        <w:tc>
          <w:tcPr>
            <w:tcW w:w="1985" w:type="dxa"/>
            <w:gridSpan w:val="2"/>
            <w:vMerge/>
            <w:tcBorders>
              <w:left w:val="single" w:sz="8" w:space="0" w:color="000000"/>
              <w:bottom w:val="single" w:sz="8" w:space="0" w:color="000000"/>
              <w:right w:val="single" w:sz="8" w:space="0" w:color="000000"/>
            </w:tcBorders>
            <w:vAlign w:val="center"/>
          </w:tcPr>
          <w:p w:rsidR="00434502" w:rsidRDefault="00434502">
            <w:pPr>
              <w:widowControl/>
              <w:jc w:val="left"/>
              <w:rPr>
                <w:rFonts w:ascii="Times New Roman" w:eastAsia="宋体" w:hAnsi="Times New Roman" w:cs="Times New Roman"/>
                <w:bCs/>
                <w:kern w:val="0"/>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sz w:val="22"/>
              </w:rPr>
            </w:pPr>
            <w:r>
              <w:rPr>
                <w:rFonts w:ascii="Times New Roman" w:eastAsia="宋体" w:hAnsi="Times New Roman" w:cs="Times New Roman"/>
                <w:bCs/>
                <w:sz w:val="22"/>
              </w:rPr>
              <w:t>01844005</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开题报告及中期考核</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4</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FA16E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34502" w:rsidRDefault="00434502">
            <w:pPr>
              <w:widowControl/>
              <w:rPr>
                <w:rFonts w:ascii="Times New Roman" w:eastAsia="宋体" w:hAnsi="Times New Roman" w:cs="Times New Roman"/>
                <w:bCs/>
                <w:sz w:val="22"/>
              </w:rPr>
            </w:pPr>
          </w:p>
        </w:tc>
      </w:tr>
    </w:tbl>
    <w:p w:rsidR="00434502" w:rsidRDefault="00FA16EE" w:rsidP="002306E3">
      <w:pPr>
        <w:adjustRightInd w:val="0"/>
        <w:snapToGrid w:val="0"/>
        <w:spacing w:beforeLines="50" w:afterLines="50"/>
        <w:outlineLvl w:val="2"/>
        <w:rPr>
          <w:rFonts w:ascii="Times New Roman" w:eastAsia="宋体" w:hAnsi="Times New Roman" w:cs="Times New Roman"/>
          <w:b/>
          <w:sz w:val="24"/>
          <w:szCs w:val="24"/>
        </w:rPr>
      </w:pPr>
      <w:r>
        <w:rPr>
          <w:rFonts w:ascii="Times New Roman" w:eastAsia="宋体" w:hAnsi="Times New Roman" w:cs="Times New Roman" w:hint="eastAsia"/>
          <w:b/>
          <w:sz w:val="24"/>
          <w:szCs w:val="24"/>
        </w:rPr>
        <w:t>五、必修环节</w:t>
      </w:r>
    </w:p>
    <w:p w:rsidR="00434502" w:rsidRDefault="00FA16EE">
      <w:pPr>
        <w:spacing w:line="400" w:lineRule="exact"/>
        <w:ind w:firstLine="425"/>
        <w:textAlignment w:val="baseline"/>
        <w:rPr>
          <w:rFonts w:ascii="Times New Roman" w:eastAsia="宋体" w:hAnsi="Times New Roman" w:cs="Times New Roman"/>
          <w:bCs/>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bCs/>
          <w:sz w:val="24"/>
          <w:szCs w:val="24"/>
        </w:rPr>
        <w:t>专业实践</w:t>
      </w:r>
    </w:p>
    <w:p w:rsidR="00434502" w:rsidRDefault="00FA16E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英语口译硕士专业学位</w:t>
      </w:r>
      <w:r>
        <w:rPr>
          <w:rFonts w:ascii="Times New Roman" w:eastAsia="宋体" w:hAnsi="Times New Roman" w:cs="Times New Roman"/>
          <w:sz w:val="24"/>
          <w:szCs w:val="24"/>
        </w:rPr>
        <w:t>研究生在学期间，必须保证不少于半年的</w:t>
      </w:r>
      <w:r>
        <w:rPr>
          <w:rFonts w:ascii="Times New Roman" w:eastAsia="宋体" w:hAnsi="Times New Roman" w:cs="Times New Roman" w:hint="eastAsia"/>
          <w:sz w:val="24"/>
          <w:szCs w:val="24"/>
        </w:rPr>
        <w:t>专业</w:t>
      </w:r>
      <w:r>
        <w:rPr>
          <w:rFonts w:ascii="Times New Roman" w:eastAsia="宋体" w:hAnsi="Times New Roman" w:cs="Times New Roman"/>
          <w:sz w:val="24"/>
          <w:szCs w:val="24"/>
        </w:rPr>
        <w:t>实践，可采用集中实践与分段实践相结合的方式，应届本科毕业生的实践教学时间原则上不少于</w:t>
      </w:r>
      <w:r>
        <w:rPr>
          <w:rFonts w:ascii="Times New Roman" w:eastAsia="宋体" w:hAnsi="Times New Roman" w:cs="Times New Roman"/>
          <w:sz w:val="24"/>
          <w:szCs w:val="24"/>
        </w:rPr>
        <w:t>1</w:t>
      </w:r>
      <w:r>
        <w:rPr>
          <w:rFonts w:ascii="Times New Roman" w:eastAsia="宋体" w:hAnsi="Times New Roman" w:cs="Times New Roman"/>
          <w:sz w:val="24"/>
          <w:szCs w:val="24"/>
        </w:rPr>
        <w:t>年。一般依托本专业领域的</w:t>
      </w:r>
      <w:r>
        <w:rPr>
          <w:rFonts w:ascii="Times New Roman" w:eastAsia="宋体" w:hAnsi="Times New Roman" w:cs="Times New Roman" w:hint="eastAsia"/>
          <w:sz w:val="24"/>
          <w:szCs w:val="24"/>
        </w:rPr>
        <w:t>国家级研究生联合培养示范基地，省级</w:t>
      </w:r>
      <w:r>
        <w:rPr>
          <w:rFonts w:ascii="Times New Roman" w:eastAsia="宋体" w:hAnsi="Times New Roman" w:cs="Times New Roman"/>
          <w:sz w:val="24"/>
          <w:szCs w:val="24"/>
        </w:rPr>
        <w:t>、</w:t>
      </w:r>
      <w:r>
        <w:rPr>
          <w:rFonts w:ascii="Times New Roman" w:eastAsia="宋体" w:hAnsi="Times New Roman" w:cs="Times New Roman" w:hint="eastAsia"/>
          <w:sz w:val="24"/>
          <w:szCs w:val="24"/>
        </w:rPr>
        <w:t>校级</w:t>
      </w:r>
      <w:r>
        <w:rPr>
          <w:rFonts w:ascii="Times New Roman" w:eastAsia="宋体" w:hAnsi="Times New Roman" w:cs="Times New Roman"/>
          <w:sz w:val="24"/>
          <w:szCs w:val="24"/>
        </w:rPr>
        <w:t>、院级、培育</w:t>
      </w:r>
      <w:r>
        <w:rPr>
          <w:rFonts w:ascii="Times New Roman" w:eastAsia="宋体" w:hAnsi="Times New Roman" w:cs="Times New Roman" w:hint="eastAsia"/>
          <w:sz w:val="24"/>
          <w:szCs w:val="24"/>
        </w:rPr>
        <w:t>级</w:t>
      </w:r>
      <w:r>
        <w:rPr>
          <w:rFonts w:ascii="Times New Roman" w:eastAsia="宋体" w:hAnsi="Times New Roman" w:cs="Times New Roman"/>
          <w:sz w:val="24"/>
          <w:szCs w:val="24"/>
        </w:rPr>
        <w:t>研究生工作站</w:t>
      </w:r>
      <w:r>
        <w:rPr>
          <w:rFonts w:ascii="Times New Roman" w:eastAsia="宋体" w:hAnsi="Times New Roman" w:cs="Times New Roman" w:hint="eastAsia"/>
          <w:sz w:val="24"/>
          <w:szCs w:val="24"/>
        </w:rPr>
        <w:t>，地方研究生院</w:t>
      </w:r>
      <w:r>
        <w:rPr>
          <w:rFonts w:ascii="Times New Roman" w:eastAsia="宋体" w:hAnsi="Times New Roman" w:cs="Times New Roman"/>
          <w:sz w:val="24"/>
          <w:szCs w:val="24"/>
        </w:rPr>
        <w:t>等完成</w:t>
      </w:r>
      <w:r>
        <w:rPr>
          <w:rFonts w:ascii="Times New Roman" w:eastAsia="宋体" w:hAnsi="Times New Roman" w:cs="Times New Roman" w:hint="eastAsia"/>
          <w:sz w:val="24"/>
          <w:szCs w:val="24"/>
        </w:rPr>
        <w:t>。</w:t>
      </w:r>
    </w:p>
    <w:p w:rsidR="00434502" w:rsidRDefault="00FA16EE">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434502" w:rsidRDefault="00FA16E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34502" w:rsidRDefault="00FA16EE">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34502" w:rsidRDefault="00FA16E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434502" w:rsidRDefault="00FA16EE">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34502" w:rsidRDefault="00FA16EE">
      <w:pPr>
        <w:spacing w:line="400" w:lineRule="exact"/>
        <w:ind w:firstLine="425"/>
        <w:textAlignment w:val="baseline"/>
        <w:rPr>
          <w:rFonts w:ascii="Times New Roman" w:eastAsia="宋体" w:hAnsi="Times New Roman" w:cs="Times New Roman"/>
          <w:spacing w:val="1"/>
          <w:sz w:val="24"/>
          <w:szCs w:val="24"/>
        </w:rPr>
      </w:pPr>
      <w:r>
        <w:rPr>
          <w:rFonts w:ascii="Times New Roman" w:eastAsia="宋体" w:hAnsi="Times New Roman" w:cs="Times New Roman"/>
          <w:bCs/>
          <w:spacing w:val="1"/>
          <w:sz w:val="24"/>
          <w:szCs w:val="24"/>
        </w:rPr>
        <w:t>（二）</w:t>
      </w:r>
      <w:r>
        <w:rPr>
          <w:rFonts w:ascii="Times New Roman" w:eastAsia="宋体" w:hAnsi="Times New Roman" w:cs="Times New Roman"/>
          <w:spacing w:val="1"/>
          <w:sz w:val="24"/>
          <w:szCs w:val="24"/>
        </w:rPr>
        <w:t>选题报告及中期考核</w:t>
      </w:r>
    </w:p>
    <w:p w:rsidR="00434502" w:rsidRDefault="00FA16E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选题报告及中期考核</w:t>
      </w:r>
      <w:r>
        <w:rPr>
          <w:rFonts w:ascii="Times New Roman" w:eastAsia="宋体" w:hAnsi="Times New Roman" w:cs="Times New Roman"/>
          <w:spacing w:val="1"/>
          <w:sz w:val="24"/>
          <w:szCs w:val="24"/>
        </w:rPr>
        <w:t>1</w:t>
      </w:r>
      <w:r>
        <w:rPr>
          <w:rFonts w:ascii="Times New Roman" w:eastAsia="宋体" w:hAnsi="Times New Roman" w:cs="Times New Roman"/>
          <w:spacing w:val="1"/>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spacing w:val="1"/>
          <w:sz w:val="24"/>
          <w:szCs w:val="24"/>
        </w:rPr>
        <w:t>1</w:t>
      </w:r>
      <w:r>
        <w:rPr>
          <w:rFonts w:ascii="Times New Roman" w:eastAsia="宋体" w:hAnsi="Times New Roman" w:cs="Times New Roman"/>
          <w:spacing w:val="1"/>
          <w:sz w:val="24"/>
          <w:szCs w:val="24"/>
        </w:rPr>
        <w:t>年，选题报告通过后，记</w:t>
      </w:r>
      <w:r>
        <w:rPr>
          <w:rFonts w:ascii="Times New Roman" w:eastAsia="宋体" w:hAnsi="Times New Roman" w:cs="Times New Roman"/>
          <w:spacing w:val="1"/>
          <w:sz w:val="24"/>
          <w:szCs w:val="24"/>
        </w:rPr>
        <w:t>1</w:t>
      </w:r>
      <w:r>
        <w:rPr>
          <w:rFonts w:ascii="Times New Roman" w:eastAsia="宋体" w:hAnsi="Times New Roman" w:cs="Times New Roman"/>
          <w:spacing w:val="1"/>
          <w:sz w:val="24"/>
          <w:szCs w:val="24"/>
        </w:rPr>
        <w:t>个必修环节学分。</w:t>
      </w:r>
    </w:p>
    <w:p w:rsidR="00434502" w:rsidRDefault="00FA16E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硕士研究生必须参加学校的中期考核。硕士研究生选题报告和中期考核的具体要求，按照学校研究生中</w:t>
      </w:r>
      <w:r>
        <w:rPr>
          <w:rFonts w:ascii="Times New Roman" w:eastAsia="宋体" w:hAnsi="Times New Roman" w:cs="Times New Roman"/>
          <w:spacing w:val="1"/>
          <w:sz w:val="24"/>
          <w:szCs w:val="24"/>
        </w:rPr>
        <w:t>期考核与选题有关规定要求执行。选题报告通过后记</w:t>
      </w:r>
      <w:r>
        <w:rPr>
          <w:rFonts w:ascii="Times New Roman" w:eastAsia="宋体" w:hAnsi="Times New Roman" w:cs="Times New Roman"/>
          <w:spacing w:val="1"/>
          <w:sz w:val="24"/>
          <w:szCs w:val="24"/>
        </w:rPr>
        <w:t>1</w:t>
      </w:r>
      <w:r>
        <w:rPr>
          <w:rFonts w:ascii="Times New Roman" w:eastAsia="宋体" w:hAnsi="Times New Roman" w:cs="Times New Roman"/>
          <w:spacing w:val="1"/>
          <w:sz w:val="24"/>
          <w:szCs w:val="24"/>
        </w:rPr>
        <w:t>个必修环节学分。</w:t>
      </w:r>
    </w:p>
    <w:p w:rsidR="00434502" w:rsidRDefault="00FA16EE">
      <w:pPr>
        <w:spacing w:line="400" w:lineRule="exact"/>
        <w:ind w:firstLineChars="200" w:firstLine="484"/>
        <w:rPr>
          <w:rFonts w:ascii="Times New Roman" w:eastAsia="宋体" w:hAnsi="Times New Roman" w:cs="Times New Roman"/>
          <w:spacing w:val="1"/>
          <w:sz w:val="24"/>
          <w:szCs w:val="24"/>
        </w:rPr>
      </w:pPr>
      <w:r>
        <w:rPr>
          <w:rFonts w:ascii="宋体" w:eastAsia="宋体" w:hAnsi="宋体" w:cs="宋体" w:hint="eastAsia"/>
          <w:spacing w:val="1"/>
          <w:sz w:val="24"/>
          <w:szCs w:val="24"/>
        </w:rPr>
        <w:t>※</w:t>
      </w:r>
      <w:r>
        <w:rPr>
          <w:rFonts w:ascii="Times New Roman" w:eastAsia="宋体" w:hAnsi="Times New Roman" w:cs="Times New Roman"/>
          <w:spacing w:val="1"/>
          <w:sz w:val="24"/>
          <w:szCs w:val="24"/>
        </w:rPr>
        <w:t>定向培养研究生、来华留学生可免修实践环节，但不记学分，所缺学分必须通过选修课程补齐。</w:t>
      </w:r>
    </w:p>
    <w:p w:rsidR="00434502" w:rsidRDefault="00FA16EE" w:rsidP="002306E3">
      <w:pPr>
        <w:adjustRightInd w:val="0"/>
        <w:snapToGrid w:val="0"/>
        <w:spacing w:beforeLines="50" w:afterLines="50"/>
        <w:outlineLvl w:val="2"/>
        <w:rPr>
          <w:rFonts w:ascii="Times New Roman" w:eastAsia="宋体" w:hAnsi="Times New Roman" w:cs="Times New Roman"/>
          <w:b/>
          <w:sz w:val="24"/>
          <w:szCs w:val="24"/>
        </w:rPr>
      </w:pPr>
      <w:r>
        <w:rPr>
          <w:rFonts w:ascii="Times New Roman" w:eastAsia="宋体" w:hAnsi="Times New Roman" w:cs="Times New Roman" w:hint="eastAsia"/>
          <w:b/>
          <w:sz w:val="24"/>
          <w:szCs w:val="24"/>
        </w:rPr>
        <w:t>六、科学研究与学位论文</w:t>
      </w:r>
    </w:p>
    <w:p w:rsidR="00434502" w:rsidRDefault="00FA16EE">
      <w:pPr>
        <w:spacing w:line="400" w:lineRule="exact"/>
        <w:ind w:firstLineChars="200" w:firstLine="484"/>
        <w:rPr>
          <w:rFonts w:ascii="Times New Roman" w:eastAsia="宋体" w:hAnsi="Times New Roman" w:cs="Times New Roman"/>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sz w:val="24"/>
          <w:szCs w:val="24"/>
        </w:rPr>
        <w:t>科学研究</w:t>
      </w:r>
    </w:p>
    <w:p w:rsidR="00434502" w:rsidRDefault="00FA16EE">
      <w:pPr>
        <w:spacing w:line="400" w:lineRule="exact"/>
        <w:ind w:firstLineChars="200" w:firstLine="484"/>
        <w:rPr>
          <w:rFonts w:ascii="Times New Roman" w:eastAsia="宋体" w:hAnsi="Times New Roman" w:cs="Times New Roman"/>
          <w:sz w:val="24"/>
          <w:szCs w:val="24"/>
        </w:rPr>
      </w:pPr>
      <w:r>
        <w:rPr>
          <w:rFonts w:ascii="Times New Roman" w:eastAsia="宋体" w:hAnsi="Times New Roman" w:cs="Times New Roman" w:hint="eastAsia"/>
          <w:spacing w:val="1"/>
          <w:sz w:val="24"/>
          <w:szCs w:val="24"/>
        </w:rPr>
        <w:t>英语口译硕士专业学位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w:t>
      </w:r>
      <w:r>
        <w:rPr>
          <w:rFonts w:ascii="Times New Roman" w:eastAsia="宋体" w:hAnsi="Times New Roman" w:cs="Times New Roman"/>
          <w:sz w:val="24"/>
          <w:szCs w:val="24"/>
        </w:rPr>
        <w:t>参与导师的课题研究和国内高水平学术交流，鼓励学生在中外核心期刊上发表学术论文和参与高水平国际学术会议。</w:t>
      </w:r>
    </w:p>
    <w:p w:rsidR="00434502" w:rsidRDefault="00FA16E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（一）科学研究</w:t>
      </w:r>
    </w:p>
    <w:p w:rsidR="00434502" w:rsidRDefault="00FA16E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英语口译硕士专业学位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34502" w:rsidRDefault="00FA16E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rsidR="00434502" w:rsidRDefault="00FA16E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英语口译硕士专业学位</w:t>
      </w:r>
      <w:r>
        <w:rPr>
          <w:rFonts w:ascii="Times New Roman" w:eastAsia="宋体" w:hAnsi="Times New Roman" w:cs="Times New Roman"/>
          <w:spacing w:val="1"/>
          <w:sz w:val="24"/>
          <w:szCs w:val="24"/>
        </w:rPr>
        <w:t>研究生学位论文形式可以多种多样，可采用</w:t>
      </w:r>
      <w:r>
        <w:rPr>
          <w:rFonts w:ascii="Times New Roman" w:eastAsia="宋体" w:hAnsi="Times New Roman" w:cs="Times New Roman" w:hint="eastAsia"/>
          <w:spacing w:val="1"/>
          <w:sz w:val="24"/>
          <w:szCs w:val="24"/>
        </w:rPr>
        <w:t>专题研究类学位论文、案例研究类学位论文等</w:t>
      </w:r>
      <w:r>
        <w:rPr>
          <w:rFonts w:ascii="Times New Roman" w:eastAsia="宋体" w:hAnsi="Times New Roman" w:cs="Times New Roman"/>
          <w:spacing w:val="1"/>
          <w:sz w:val="24"/>
          <w:szCs w:val="24"/>
        </w:rPr>
        <w:t>形式。</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体现研究生综合运用科学理论、方法和技术解决实际问题的能力。学位论文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rsidR="00434502" w:rsidRDefault="00FA16E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英语口译硕士专业</w:t>
      </w:r>
      <w:r>
        <w:rPr>
          <w:rFonts w:ascii="Times New Roman" w:eastAsia="宋体" w:hAnsi="Times New Roman" w:cs="Times New Roman" w:hint="eastAsia"/>
          <w:spacing w:val="1"/>
          <w:sz w:val="24"/>
          <w:szCs w:val="24"/>
        </w:rPr>
        <w:t>学位研究生在硕士学位论文送审前，须满足取得学籍当</w:t>
      </w:r>
      <w:r>
        <w:rPr>
          <w:rFonts w:ascii="Times New Roman" w:eastAsia="宋体" w:hAnsi="Times New Roman" w:cs="Times New Roman" w:hint="eastAsia"/>
          <w:spacing w:val="1"/>
          <w:sz w:val="24"/>
          <w:szCs w:val="24"/>
        </w:rPr>
        <w:lastRenderedPageBreak/>
        <w:t>年学校申请硕士学位学术成果有关规定和外国语学院学位与研究生教育有关规定，方可送审。</w:t>
      </w:r>
    </w:p>
    <w:p w:rsidR="00434502" w:rsidRDefault="00FA16E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英语口译硕士专业学位研究生在硕士学位论文答辩前，须达到学校研究生学位论文答辩管理办法有关要求，方可答辩。</w:t>
      </w:r>
    </w:p>
    <w:p w:rsidR="00434502" w:rsidRDefault="00FA16E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未尽事宜以研究生取得学籍当年武汉理工大学《研究生手册》和外国语学院学位与研究生教育有关规定为准。</w:t>
      </w:r>
    </w:p>
    <w:p w:rsidR="00434502" w:rsidRDefault="00FA16EE" w:rsidP="002306E3">
      <w:pPr>
        <w:adjustRightInd w:val="0"/>
        <w:snapToGrid w:val="0"/>
        <w:spacing w:beforeLines="50" w:afterLines="50"/>
        <w:outlineLvl w:val="2"/>
        <w:rPr>
          <w:rFonts w:ascii="Times New Roman" w:eastAsia="宋体" w:hAnsi="Times New Roman" w:cs="Times New Roman"/>
          <w:b/>
          <w:sz w:val="24"/>
          <w:szCs w:val="24"/>
        </w:rPr>
      </w:pPr>
      <w:r>
        <w:rPr>
          <w:rFonts w:ascii="Times New Roman" w:eastAsia="宋体" w:hAnsi="Times New Roman" w:cs="Times New Roman" w:hint="eastAsia"/>
          <w:b/>
          <w:sz w:val="24"/>
          <w:szCs w:val="24"/>
        </w:rPr>
        <w:t>七、培养方式与方法</w:t>
      </w:r>
    </w:p>
    <w:p w:rsidR="00434502" w:rsidRDefault="00FA16E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英语口译硕士专业学位研究生培养方式实行全日制和非全日制两种方式。专业学位硕士研究生按专业领域分班建制，以班级为单位组织教学。公共学位课和专业学位课一般在入学后</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学期内在校内完成；其它课程和实践环节可在入学后</w:t>
      </w:r>
      <w:r>
        <w:rPr>
          <w:rFonts w:ascii="Times New Roman" w:eastAsia="宋体" w:hAnsi="Times New Roman" w:cs="Times New Roman" w:hint="eastAsia"/>
          <w:sz w:val="24"/>
          <w:szCs w:val="24"/>
        </w:rPr>
        <w:t>2</w:t>
      </w:r>
      <w:r>
        <w:rPr>
          <w:rFonts w:ascii="Times New Roman" w:eastAsia="宋体" w:hAnsi="Times New Roman" w:cs="Times New Roman"/>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学期内在研究院（所）、工程中心和校外联合培养基地完成。</w:t>
      </w:r>
    </w:p>
    <w:p w:rsidR="00434502" w:rsidRDefault="00FA16E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34502" w:rsidRDefault="00FA16E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重视</w:t>
      </w:r>
      <w:r>
        <w:rPr>
          <w:rFonts w:ascii="Times New Roman" w:eastAsia="宋体" w:hAnsi="Times New Roman" w:cs="Times New Roman" w:hint="eastAsia"/>
          <w:sz w:val="24"/>
          <w:szCs w:val="24"/>
        </w:rPr>
        <w:t>实践环节。强调翻译实践能力的培养和翻译案例的分析，翻译实践贯穿教学全过程。要求学生至少有累计不少于</w:t>
      </w:r>
      <w:r>
        <w:rPr>
          <w:rFonts w:ascii="Times New Roman" w:eastAsia="宋体" w:hAnsi="Times New Roman" w:cs="Times New Roman"/>
          <w:sz w:val="24"/>
          <w:szCs w:val="24"/>
        </w:rPr>
        <w:t>400</w:t>
      </w:r>
      <w:r>
        <w:rPr>
          <w:rFonts w:ascii="Times New Roman" w:eastAsia="宋体" w:hAnsi="Times New Roman" w:cs="Times New Roman" w:hint="eastAsia"/>
          <w:sz w:val="24"/>
          <w:szCs w:val="24"/>
        </w:rPr>
        <w:t>小时的口译实践。</w:t>
      </w:r>
    </w:p>
    <w:p w:rsidR="00434502" w:rsidRDefault="00FA16EE" w:rsidP="002306E3">
      <w:pPr>
        <w:adjustRightInd w:val="0"/>
        <w:snapToGrid w:val="0"/>
        <w:spacing w:beforeLines="50" w:afterLines="50"/>
        <w:outlineLvl w:val="2"/>
        <w:rPr>
          <w:rFonts w:ascii="Times New Roman" w:eastAsia="宋体" w:hAnsi="Times New Roman" w:cs="Times New Roman"/>
          <w:b/>
          <w:sz w:val="24"/>
          <w:szCs w:val="24"/>
        </w:rPr>
      </w:pPr>
      <w:r>
        <w:rPr>
          <w:rFonts w:ascii="Times New Roman" w:eastAsia="宋体" w:hAnsi="Times New Roman" w:cs="Times New Roman" w:hint="eastAsia"/>
          <w:b/>
          <w:sz w:val="24"/>
          <w:szCs w:val="24"/>
        </w:rPr>
        <w:t>八、其他</w:t>
      </w:r>
    </w:p>
    <w:p w:rsidR="00434502" w:rsidRDefault="00FA16E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（一）英语口译硕士专业学位研究生开题前需修满学位课程的学分，允许研究生开题后根据论文研究需要选修部分其他课程，申请答辩前修完全部课程即可</w:t>
      </w:r>
    </w:p>
    <w:p w:rsidR="00434502" w:rsidRDefault="00FA16E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（二）英语口译硕士专业学位研究生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34502" w:rsidRDefault="00FA16E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（三）英语口译硕士专业学位研究生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次、论文工作阶段至少每月</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34502" w:rsidRDefault="00FA16E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四）全日制、非全日制研究生适用同一培养方案。</w:t>
      </w:r>
    </w:p>
    <w:p w:rsidR="00434502" w:rsidRDefault="00FA16E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sz w:val="24"/>
          <w:szCs w:val="24"/>
        </w:rPr>
        <w:t>英语口译硕士专业学位研究生</w:t>
      </w:r>
      <w:r>
        <w:rPr>
          <w:rFonts w:ascii="Times New Roman" w:eastAsia="宋体" w:hAnsi="Times New Roman" w:cs="Times New Roman"/>
          <w:sz w:val="24"/>
          <w:szCs w:val="24"/>
        </w:rPr>
        <w:t>开始执行。</w:t>
      </w:r>
    </w:p>
    <w:p w:rsidR="00434502" w:rsidRDefault="00FA16E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34502" w:rsidRDefault="00434502"/>
    <w:sectPr w:rsidR="00434502" w:rsidSect="004345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16EE" w:rsidRDefault="00FA16EE" w:rsidP="002306E3">
      <w:r>
        <w:separator/>
      </w:r>
    </w:p>
  </w:endnote>
  <w:endnote w:type="continuationSeparator" w:id="1">
    <w:p w:rsidR="00FA16EE" w:rsidRDefault="00FA16EE" w:rsidP="002306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16EE" w:rsidRDefault="00FA16EE" w:rsidP="002306E3">
      <w:r>
        <w:separator/>
      </w:r>
    </w:p>
  </w:footnote>
  <w:footnote w:type="continuationSeparator" w:id="1">
    <w:p w:rsidR="00FA16EE" w:rsidRDefault="00FA16EE" w:rsidP="002306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B02EDB"/>
    <w:multiLevelType w:val="multilevel"/>
    <w:tmpl w:val="66B02EDB"/>
    <w:lvl w:ilvl="0">
      <w:start w:val="2"/>
      <w:numFmt w:val="japaneseCounting"/>
      <w:lvlText w:val="%1、"/>
      <w:lvlJc w:val="left"/>
      <w:pPr>
        <w:ind w:left="510" w:hanging="51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TIwYTBiYzU3YzNkYTJkNDk5OTNkZjRjMTczZmNjM2QifQ=="/>
  </w:docVars>
  <w:rsids>
    <w:rsidRoot w:val="16B11831"/>
    <w:rsid w:val="002306E3"/>
    <w:rsid w:val="00434502"/>
    <w:rsid w:val="00FA16EE"/>
    <w:rsid w:val="16B118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450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306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306E3"/>
    <w:rPr>
      <w:kern w:val="2"/>
      <w:sz w:val="18"/>
      <w:szCs w:val="18"/>
    </w:rPr>
  </w:style>
  <w:style w:type="paragraph" w:styleId="a4">
    <w:name w:val="footer"/>
    <w:basedOn w:val="a"/>
    <w:link w:val="Char0"/>
    <w:rsid w:val="002306E3"/>
    <w:pPr>
      <w:tabs>
        <w:tab w:val="center" w:pos="4153"/>
        <w:tab w:val="right" w:pos="8306"/>
      </w:tabs>
      <w:snapToGrid w:val="0"/>
      <w:jc w:val="left"/>
    </w:pPr>
    <w:rPr>
      <w:sz w:val="18"/>
      <w:szCs w:val="18"/>
    </w:rPr>
  </w:style>
  <w:style w:type="character" w:customStyle="1" w:styleId="Char0">
    <w:name w:val="页脚 Char"/>
    <w:basedOn w:val="a0"/>
    <w:link w:val="a4"/>
    <w:rsid w:val="002306E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567</Words>
  <Characters>3232</Characters>
  <Application>Microsoft Office Word</Application>
  <DocSecurity>0</DocSecurity>
  <Lines>26</Lines>
  <Paragraphs>7</Paragraphs>
  <ScaleCrop>false</ScaleCrop>
  <Company>MS</Company>
  <LinksUpToDate>false</LinksUpToDate>
  <CharactersWithSpaces>3792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李太白 不白</dc:creator>
  <cp:lastModifiedBy>USER-</cp:lastModifiedBy>
  <cp:revision>2</cp:revision>
  <dcterms:created xsi:type="dcterms:W3CDTF">2022-09-01T09:00:00Z</dcterms:created>
  <dcterms:modified xsi:type="dcterms:W3CDTF">2022-09-07T08:48:00Z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CCE3DC42EE8B4EA688B57C065AC834FF</vt:lpwstr>
  </property>
</Properties>
</file>