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line="400" w:lineRule="exact"/>
        <w:jc w:val="center"/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t>日语专业</w:t>
      </w:r>
      <w:r>
        <w:rPr>
          <w:b/>
          <w:sz w:val="32"/>
        </w:rPr>
        <w:t>2017版</w:t>
      </w:r>
      <w:r>
        <w:rPr>
          <w:rFonts w:eastAsia="黑体"/>
          <w:b/>
          <w:bCs/>
          <w:sz w:val="32"/>
        </w:rPr>
        <w:t>本科培养方案</w:t>
      </w:r>
    </w:p>
    <w:p>
      <w:pPr>
        <w:spacing w:line="400" w:lineRule="exact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Undergraduate Education Plan for Specialty in </w:t>
      </w:r>
    </w:p>
    <w:p>
      <w:pPr>
        <w:spacing w:line="400" w:lineRule="exact"/>
        <w:jc w:val="center"/>
        <w:rPr>
          <w:b/>
          <w:bCs/>
          <w:sz w:val="32"/>
        </w:rPr>
      </w:pPr>
      <w:r>
        <w:rPr>
          <w:b/>
          <w:bCs/>
          <w:sz w:val="32"/>
        </w:rPr>
        <w:t>Japanese(2017)</w:t>
      </w:r>
    </w:p>
    <w:p>
      <w:pPr>
        <w:spacing w:line="400" w:lineRule="exact"/>
        <w:jc w:val="center"/>
        <w:rPr>
          <w:rFonts w:eastAsia="黑体"/>
          <w:b/>
          <w:bCs/>
          <w:sz w:val="32"/>
        </w:rPr>
      </w:pPr>
    </w:p>
    <w:tbl>
      <w:tblPr>
        <w:tblStyle w:val="14"/>
        <w:tblW w:w="801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2030"/>
        <w:gridCol w:w="2023"/>
        <w:gridCol w:w="2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Align w:val="top"/>
          </w:tcPr>
          <w:p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专业名称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日语</w:t>
            </w:r>
          </w:p>
        </w:tc>
        <w:tc>
          <w:tcPr>
            <w:tcW w:w="2023" w:type="dxa"/>
            <w:vAlign w:val="top"/>
          </w:tcPr>
          <w:p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主干学科</w:t>
            </w:r>
          </w:p>
        </w:tc>
        <w:tc>
          <w:tcPr>
            <w:tcW w:w="2639" w:type="dxa"/>
            <w:vAlign w:val="top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日语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Align w:val="top"/>
          </w:tcPr>
          <w:p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Major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Japanese</w:t>
            </w:r>
          </w:p>
        </w:tc>
        <w:tc>
          <w:tcPr>
            <w:tcW w:w="2023" w:type="dxa"/>
            <w:vAlign w:val="top"/>
          </w:tcPr>
          <w:p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Major Disciplines</w:t>
            </w:r>
          </w:p>
        </w:tc>
        <w:tc>
          <w:tcPr>
            <w:tcW w:w="2639" w:type="dxa"/>
            <w:vAlign w:val="top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Japanese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Align w:val="top"/>
          </w:tcPr>
          <w:p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计划学制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四年</w:t>
            </w:r>
          </w:p>
        </w:tc>
        <w:tc>
          <w:tcPr>
            <w:tcW w:w="2023" w:type="dxa"/>
            <w:vAlign w:val="top"/>
          </w:tcPr>
          <w:p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授予学位</w:t>
            </w:r>
          </w:p>
        </w:tc>
        <w:tc>
          <w:tcPr>
            <w:tcW w:w="2639" w:type="dxa"/>
            <w:vAlign w:val="top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文学学士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Align w:val="top"/>
          </w:tcPr>
          <w:p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Duration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 Years</w:t>
            </w:r>
          </w:p>
        </w:tc>
        <w:tc>
          <w:tcPr>
            <w:tcW w:w="2023" w:type="dxa"/>
            <w:vAlign w:val="top"/>
          </w:tcPr>
          <w:p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Degree Granted</w:t>
            </w:r>
          </w:p>
        </w:tc>
        <w:tc>
          <w:tcPr>
            <w:tcW w:w="2639" w:type="dxa"/>
            <w:vAlign w:val="top"/>
          </w:tcPr>
          <w:p>
            <w:pPr>
              <w:jc w:val="left"/>
              <w:outlineLvl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Bachelor of Arts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Align w:val="top"/>
          </w:tcPr>
          <w:p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所属大类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23" w:type="dxa"/>
            <w:vAlign w:val="top"/>
          </w:tcPr>
          <w:p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大类培养年限</w:t>
            </w:r>
          </w:p>
        </w:tc>
        <w:tc>
          <w:tcPr>
            <w:tcW w:w="2639" w:type="dxa"/>
            <w:vAlign w:val="top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Align w:val="top"/>
          </w:tcPr>
          <w:p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Disciplin</w:t>
            </w:r>
            <w:r>
              <w:rPr>
                <w:rFonts w:hint="eastAsia"/>
                <w:color w:val="000000"/>
                <w:szCs w:val="21"/>
              </w:rPr>
              <w:t>e</w:t>
            </w:r>
          </w:p>
        </w:tc>
        <w:tc>
          <w:tcPr>
            <w:tcW w:w="2030" w:type="dxa"/>
            <w:vAlign w:val="top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Foreign Languages</w:t>
            </w:r>
          </w:p>
        </w:tc>
        <w:tc>
          <w:tcPr>
            <w:tcW w:w="2023" w:type="dxa"/>
            <w:vAlign w:val="top"/>
          </w:tcPr>
          <w:p>
            <w:pPr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Duration</w:t>
            </w:r>
          </w:p>
        </w:tc>
        <w:tc>
          <w:tcPr>
            <w:tcW w:w="2639" w:type="dxa"/>
            <w:vAlign w:val="top"/>
          </w:tcPr>
          <w:p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 Year</w:t>
            </w:r>
          </w:p>
        </w:tc>
      </w:tr>
    </w:tbl>
    <w:p>
      <w:pPr>
        <w:spacing w:before="120"/>
        <w:jc w:val="left"/>
        <w:rPr>
          <w:b/>
          <w:color w:val="000000"/>
          <w:szCs w:val="21"/>
        </w:rPr>
      </w:pPr>
    </w:p>
    <w:p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最低毕业学分规定</w:t>
      </w:r>
    </w:p>
    <w:p>
      <w:pPr>
        <w:outlineLvl w:val="0"/>
        <w:rPr>
          <w:b/>
          <w:color w:val="000000"/>
          <w:szCs w:val="21"/>
        </w:rPr>
      </w:pPr>
      <w:r>
        <w:rPr>
          <w:b/>
          <w:color w:val="000000"/>
          <w:szCs w:val="21"/>
        </w:rPr>
        <w:t>Graduation Credit Criteria</w:t>
      </w:r>
    </w:p>
    <w:tbl>
      <w:tblPr>
        <w:tblStyle w:val="14"/>
        <w:tblW w:w="9677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2060"/>
        <w:gridCol w:w="1341"/>
        <w:gridCol w:w="1277"/>
        <w:gridCol w:w="1315"/>
        <w:gridCol w:w="1134"/>
        <w:gridCol w:w="1277"/>
        <w:gridCol w:w="1273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课程分类</w:t>
            </w:r>
          </w:p>
          <w:p>
            <w:pPr>
              <w:widowControl/>
              <w:spacing w:line="240" w:lineRule="exact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Course Classification</w:t>
            </w:r>
          </w:p>
          <w:p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课程性质</w:t>
            </w:r>
          </w:p>
          <w:p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Course Nature</w:t>
            </w:r>
          </w:p>
        </w:tc>
        <w:tc>
          <w:tcPr>
            <w:tcW w:w="13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widowControl/>
              <w:spacing w:line="240" w:lineRule="exact"/>
              <w:ind w:left="-105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通识教育课程</w:t>
            </w:r>
          </w:p>
          <w:p>
            <w:pPr>
              <w:widowControl/>
              <w:spacing w:line="240" w:lineRule="exact"/>
              <w:ind w:left="-105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Public Basic Courses</w:t>
            </w:r>
          </w:p>
        </w:tc>
        <w:tc>
          <w:tcPr>
            <w:tcW w:w="12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widowControl/>
              <w:spacing w:line="240" w:lineRule="exact"/>
              <w:ind w:left="-105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专业教育课程</w:t>
            </w:r>
          </w:p>
          <w:p>
            <w:pPr>
              <w:widowControl/>
              <w:spacing w:line="240" w:lineRule="exact"/>
              <w:ind w:left="-105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Specialized Courses</w:t>
            </w:r>
          </w:p>
        </w:tc>
        <w:tc>
          <w:tcPr>
            <w:tcW w:w="13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widowControl/>
              <w:spacing w:line="240" w:lineRule="exact"/>
              <w:ind w:left="-105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个性课程</w:t>
            </w:r>
          </w:p>
          <w:p>
            <w:pPr>
              <w:widowControl/>
              <w:spacing w:line="240" w:lineRule="exact"/>
              <w:ind w:left="-105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Personalized Course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widowControl/>
              <w:spacing w:line="240" w:lineRule="exact"/>
              <w:ind w:left="-105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集中性实践</w:t>
            </w:r>
          </w:p>
          <w:p>
            <w:pPr>
              <w:widowControl/>
              <w:spacing w:line="240" w:lineRule="exact"/>
              <w:ind w:left="-105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教学环节</w:t>
            </w:r>
          </w:p>
          <w:p>
            <w:pPr>
              <w:widowControl/>
              <w:spacing w:line="240" w:lineRule="exact"/>
              <w:ind w:left="-105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Practice Courses</w:t>
            </w:r>
          </w:p>
        </w:tc>
        <w:tc>
          <w:tcPr>
            <w:tcW w:w="12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widowControl/>
              <w:spacing w:line="240" w:lineRule="exact"/>
              <w:ind w:left="-105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课外学分</w:t>
            </w:r>
          </w:p>
          <w:p>
            <w:pPr>
              <w:widowControl/>
              <w:spacing w:line="240" w:lineRule="exact"/>
              <w:ind w:left="-105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Study Credit after Class</w:t>
            </w:r>
          </w:p>
        </w:tc>
        <w:tc>
          <w:tcPr>
            <w:tcW w:w="12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widowControl/>
              <w:spacing w:line="240" w:lineRule="exact"/>
              <w:ind w:left="-105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总学分</w:t>
            </w:r>
          </w:p>
          <w:p>
            <w:pPr>
              <w:widowControl/>
              <w:spacing w:line="240" w:lineRule="exact"/>
              <w:ind w:left="-105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</w:t>
            </w:r>
          </w:p>
          <w:p>
            <w:pPr>
              <w:widowControl/>
              <w:spacing w:line="240" w:lineRule="exact"/>
              <w:ind w:left="-105" w:right="-10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Credits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必修课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Required Courses</w:t>
            </w:r>
          </w:p>
        </w:tc>
        <w:tc>
          <w:tcPr>
            <w:tcW w:w="13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3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20.5</w:t>
            </w:r>
          </w:p>
        </w:tc>
        <w:tc>
          <w:tcPr>
            <w:tcW w:w="12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127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6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选修课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Elective Courses</w:t>
            </w:r>
          </w:p>
        </w:tc>
        <w:tc>
          <w:tcPr>
            <w:tcW w:w="134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.5</w:t>
            </w:r>
          </w:p>
        </w:tc>
        <w:tc>
          <w:tcPr>
            <w:tcW w:w="131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\</w:t>
            </w:r>
          </w:p>
        </w:tc>
        <w:tc>
          <w:tcPr>
            <w:tcW w:w="12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widowControl/>
              <w:spacing w:line="240" w:lineRule="exact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pStyle w:val="17"/>
        <w:numPr>
          <w:ilvl w:val="0"/>
          <w:numId w:val="1"/>
        </w:numPr>
        <w:tabs>
          <w:tab w:val="left" w:pos="426"/>
        </w:tabs>
        <w:spacing w:before="240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培养目标与毕业要求</w:t>
      </w:r>
    </w:p>
    <w:p>
      <w:pPr>
        <w:rPr>
          <w:b/>
          <w:szCs w:val="21"/>
        </w:rPr>
      </w:pPr>
      <w:r>
        <w:rPr>
          <w:rFonts w:ascii="宋体" w:hAnsi="宋体" w:cs="宋体"/>
          <w:b/>
          <w:szCs w:val="21"/>
        </w:rPr>
        <w:t>Ⅰ</w:t>
      </w:r>
      <w:r>
        <w:rPr>
          <w:b/>
          <w:szCs w:val="21"/>
        </w:rPr>
        <w:t xml:space="preserve"> Educational Objectives &amp;Requirement</w:t>
      </w:r>
    </w:p>
    <w:p>
      <w:pPr>
        <w:pStyle w:val="17"/>
        <w:numPr>
          <w:ilvl w:val="0"/>
          <w:numId w:val="2"/>
        </w:numPr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培养目标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本专业</w:t>
      </w:r>
      <w:r>
        <w:rPr>
          <w:rFonts w:ascii="宋体" w:hAnsi="宋体"/>
          <w:color w:val="auto"/>
          <w:szCs w:val="21"/>
        </w:rPr>
        <w:t>培养</w:t>
      </w:r>
      <w:r>
        <w:rPr>
          <w:rFonts w:hint="eastAsia" w:ascii="宋体" w:hAnsi="宋体"/>
          <w:color w:val="auto"/>
          <w:szCs w:val="21"/>
          <w:lang w:eastAsia="zh-CN"/>
        </w:rPr>
        <w:t>具备</w:t>
      </w:r>
      <w:r>
        <w:rPr>
          <w:rFonts w:ascii="Verdana" w:hAnsi="Verdana"/>
          <w:color w:val="auto"/>
          <w:szCs w:val="21"/>
        </w:rPr>
        <w:t>扎实的日语语言基础</w:t>
      </w:r>
      <w:r>
        <w:rPr>
          <w:rFonts w:hint="eastAsia" w:ascii="Verdana" w:hAnsi="Verdana"/>
          <w:color w:val="auto"/>
          <w:szCs w:val="21"/>
          <w:lang w:eastAsia="zh-CN"/>
        </w:rPr>
        <w:t>，拥有开阔</w:t>
      </w:r>
      <w:r>
        <w:rPr>
          <w:rFonts w:ascii="Verdana" w:hAnsi="Verdana"/>
          <w:color w:val="auto"/>
          <w:szCs w:val="21"/>
        </w:rPr>
        <w:t>的</w:t>
      </w:r>
      <w:r>
        <w:rPr>
          <w:rFonts w:hint="eastAsia" w:ascii="Verdana" w:hAnsi="Verdana"/>
          <w:color w:val="auto"/>
          <w:szCs w:val="21"/>
          <w:lang w:eastAsia="zh-CN"/>
        </w:rPr>
        <w:t>国际视野，具有</w:t>
      </w:r>
      <w:r>
        <w:rPr>
          <w:color w:val="auto"/>
          <w:szCs w:val="21"/>
        </w:rPr>
        <w:t>与时俱进的跨文化交际能力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color w:val="auto"/>
          <w:szCs w:val="21"/>
        </w:rPr>
        <w:t>社会文化理解能力</w:t>
      </w:r>
      <w:r>
        <w:rPr>
          <w:rFonts w:hint="eastAsia"/>
          <w:color w:val="auto"/>
          <w:szCs w:val="21"/>
          <w:lang w:eastAsia="zh-CN"/>
        </w:rPr>
        <w:t>、</w:t>
      </w:r>
      <w:r>
        <w:rPr>
          <w:color w:val="auto"/>
          <w:szCs w:val="21"/>
        </w:rPr>
        <w:t>积极思考能力和专业科研能力</w:t>
      </w:r>
      <w:r>
        <w:rPr>
          <w:rFonts w:hint="eastAsia"/>
          <w:color w:val="auto"/>
          <w:szCs w:val="21"/>
          <w:lang w:eastAsia="zh-CN"/>
        </w:rPr>
        <w:t>，能够在</w:t>
      </w:r>
      <w:r>
        <w:rPr>
          <w:color w:val="auto"/>
          <w:szCs w:val="21"/>
        </w:rPr>
        <w:t>科研、对外事务、对外经济、新闻出版、旅游等</w:t>
      </w:r>
      <w:r>
        <w:rPr>
          <w:rFonts w:hint="eastAsia"/>
          <w:color w:val="auto"/>
          <w:szCs w:val="21"/>
          <w:lang w:eastAsia="zh-CN"/>
        </w:rPr>
        <w:t>领域</w:t>
      </w:r>
      <w:r>
        <w:rPr>
          <w:color w:val="auto"/>
          <w:szCs w:val="21"/>
        </w:rPr>
        <w:t>从事研究、翻译、管理等工作的复合型、应用型日语人才</w:t>
      </w:r>
      <w:r>
        <w:rPr>
          <w:rFonts w:hint="eastAsia"/>
          <w:color w:val="auto"/>
          <w:szCs w:val="21"/>
          <w:lang w:eastAsia="zh-CN"/>
        </w:rPr>
        <w:t>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学生毕业5年左右能达到：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（1）有良好的职业素养和社会责任感，有意愿并有能力服务社会；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（2）能够独立从事</w:t>
      </w:r>
      <w:r>
        <w:rPr>
          <w:color w:val="auto"/>
          <w:szCs w:val="21"/>
        </w:rPr>
        <w:t>研究、翻译、管理</w:t>
      </w:r>
      <w:r>
        <w:rPr>
          <w:rFonts w:hint="eastAsia"/>
          <w:color w:val="auto"/>
          <w:szCs w:val="21"/>
          <w:lang w:eastAsia="zh-CN"/>
        </w:rPr>
        <w:t>、对外事务</w:t>
      </w:r>
      <w:r>
        <w:rPr>
          <w:color w:val="auto"/>
          <w:szCs w:val="21"/>
        </w:rPr>
        <w:t>等工作</w:t>
      </w:r>
      <w:r>
        <w:rPr>
          <w:rFonts w:hint="eastAsia" w:ascii="宋体" w:hAnsi="宋体"/>
          <w:color w:val="auto"/>
          <w:szCs w:val="21"/>
          <w:lang w:val="en-US" w:eastAsia="zh-CN"/>
        </w:rPr>
        <w:t>；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（3）能够在相应的行政管理部门、科研团队、翻译机构、领军企业中担任组织管理角色或业务骨干；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420" w:firstLineChars="200"/>
        <w:jc w:val="both"/>
        <w:textAlignment w:val="auto"/>
        <w:outlineLvl w:val="9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（4）能够通过继续教育或其它学习渠道更新知识，实现综合能力和业务水平的提升。</w:t>
      </w:r>
    </w:p>
    <w:p>
      <w:pPr>
        <w:rPr>
          <w:rFonts w:hint="eastAsia"/>
          <w:color w:val="auto"/>
          <w:szCs w:val="21"/>
          <w:lang w:eastAsia="zh-CN"/>
        </w:rPr>
      </w:pPr>
    </w:p>
    <w:p>
      <w:pPr>
        <w:ind w:left="525" w:hanging="525"/>
        <w:rPr>
          <w:rFonts w:hint="eastAsia"/>
          <w:color w:val="auto"/>
          <w:szCs w:val="21"/>
          <w:lang w:val="en-US" w:eastAsia="zh-CN"/>
        </w:rPr>
      </w:pPr>
      <w:r>
        <w:rPr>
          <w:rFonts w:hint="eastAsia"/>
          <w:color w:val="auto"/>
          <w:szCs w:val="21"/>
          <w:lang w:val="en-US" w:eastAsia="zh-CN"/>
        </w:rPr>
        <w:t>（请作相应英译）</w:t>
      </w:r>
    </w:p>
    <w:p>
      <w:pPr>
        <w:ind w:left="525" w:hanging="525"/>
        <w:rPr>
          <w:color w:val="auto"/>
          <w:szCs w:val="21"/>
        </w:rPr>
      </w:pPr>
    </w:p>
    <w:p>
      <w:pPr>
        <w:ind w:firstLine="420"/>
        <w:rPr>
          <w:color w:val="auto"/>
        </w:rPr>
      </w:pPr>
    </w:p>
    <w:p>
      <w:pPr>
        <w:pStyle w:val="17"/>
        <w:numPr>
          <w:ilvl w:val="0"/>
          <w:numId w:val="2"/>
        </w:numPr>
        <w:rPr>
          <w:rFonts w:ascii="宋体" w:hAnsi="宋体" w:cs="宋体"/>
          <w:color w:val="auto"/>
          <w:szCs w:val="21"/>
        </w:rPr>
      </w:pPr>
      <w:r>
        <w:rPr>
          <w:rFonts w:ascii="Times New Roman" w:hAnsi="Times New Roman"/>
          <w:b/>
          <w:color w:val="auto"/>
          <w:szCs w:val="21"/>
        </w:rPr>
        <w:t>毕业要求</w:t>
      </w:r>
    </w:p>
    <w:p>
      <w:pPr>
        <w:pStyle w:val="18"/>
        <w:numPr>
          <w:ilvl w:val="0"/>
          <w:numId w:val="3"/>
        </w:numPr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思想道德素养：</w:t>
      </w:r>
      <w:r>
        <w:rPr>
          <w:rFonts w:ascii="宋体" w:hAnsi="宋体" w:cs="宋体"/>
          <w:color w:val="auto"/>
          <w:szCs w:val="21"/>
        </w:rPr>
        <w:t>初步掌握马列主义、毛泽东思想、邓小平理论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ascii="宋体" w:hAnsi="宋体" w:cs="宋体"/>
          <w:color w:val="auto"/>
          <w:szCs w:val="21"/>
        </w:rPr>
        <w:t>树立辩证唯物主义和历史唯物主义的世界观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ascii="宋体" w:hAnsi="宋体" w:cs="宋体"/>
          <w:color w:val="auto"/>
          <w:szCs w:val="21"/>
        </w:rPr>
        <w:t>具有较高的道德意识和公德心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ascii="宋体" w:hAnsi="宋体" w:cs="宋体"/>
          <w:color w:val="auto"/>
          <w:szCs w:val="21"/>
        </w:rPr>
        <w:t>具有报效国家、为人民服务</w:t>
      </w:r>
      <w:r>
        <w:rPr>
          <w:rFonts w:hint="eastAsia" w:ascii="宋体" w:hAnsi="宋体" w:cs="宋体"/>
          <w:color w:val="auto"/>
          <w:szCs w:val="21"/>
          <w:lang w:eastAsia="zh-CN"/>
        </w:rPr>
        <w:t>的思想。</w:t>
      </w:r>
    </w:p>
    <w:p>
      <w:pPr>
        <w:pStyle w:val="18"/>
        <w:numPr>
          <w:ilvl w:val="0"/>
          <w:numId w:val="3"/>
        </w:numPr>
        <w:ind w:firstLine="420" w:firstLineChars="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日语专业知识：能够将日语专业知识用于处理中日经济、文化、贸易、科技等领域相关事务。</w:t>
      </w:r>
    </w:p>
    <w:p>
      <w:pPr>
        <w:pStyle w:val="18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  <w:lang w:eastAsia="zh-CN"/>
        </w:rPr>
        <w:t>）研究：能够基于日语语言学科专业知识，收集有效信息，采用科学方法对学科领域中的相关问题进行研究。</w:t>
      </w:r>
    </w:p>
    <w:p>
      <w:pPr>
        <w:pStyle w:val="18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4）</w:t>
      </w:r>
      <w:r>
        <w:rPr>
          <w:rFonts w:hint="eastAsia" w:ascii="宋体" w:hAnsi="宋体" w:cs="宋体"/>
          <w:color w:val="auto"/>
          <w:szCs w:val="21"/>
          <w:lang w:eastAsia="zh-CN"/>
        </w:rPr>
        <w:t>沟通合作：具有较强的沟通能力、团队合作意识和健全的人格，能够与业界同行及社会公众进行有效沟通和交流，包括撰写学术论文（报告书）、陈述发言、清晰表达或回应指令，并能够在多学科背景下的团队中承担个体、团队成员以及负责人的角色。</w:t>
      </w:r>
    </w:p>
    <w:p>
      <w:pPr>
        <w:pStyle w:val="18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  <w:lang w:eastAsia="zh-CN"/>
        </w:rPr>
        <w:t>）职业规范：具有人文社会科学素养、社会责任感，能够在语言实践中理解并遵守职业道德和规范，履行相应职责。</w:t>
      </w:r>
    </w:p>
    <w:p>
      <w:pPr>
        <w:pStyle w:val="18"/>
        <w:rPr>
          <w:rFonts w:ascii="宋体" w:hAnsi="宋体"/>
          <w:color w:val="FF0000"/>
          <w:szCs w:val="21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  <w:lang w:eastAsia="zh-CN"/>
        </w:rPr>
        <w:t>）终身学习：具有自主学习和终身学习的意识，有不断学习和适应发展的能力。</w:t>
      </w:r>
    </w:p>
    <w:p>
      <w:pPr>
        <w:snapToGrid w:val="0"/>
        <w:rPr>
          <w:color w:val="FF0000"/>
        </w:rPr>
      </w:pPr>
      <w:r>
        <w:rPr>
          <w:rFonts w:hint="eastAsia"/>
          <w:color w:val="FF0000"/>
          <w:sz w:val="23"/>
          <w:szCs w:val="21"/>
          <w:lang w:eastAsia="zh-CN"/>
        </w:rPr>
        <w:t>（请作相应英译）</w:t>
      </w:r>
    </w:p>
    <w:p>
      <w:pPr>
        <w:pStyle w:val="18"/>
        <w:ind w:firstLine="0"/>
        <w:rPr>
          <w:color w:val="auto"/>
        </w:rPr>
      </w:pPr>
    </w:p>
    <w:p>
      <w:pPr>
        <w:ind w:left="720"/>
        <w:rPr>
          <w:color w:val="auto"/>
          <w:szCs w:val="21"/>
        </w:rPr>
      </w:pPr>
    </w:p>
    <w:p>
      <w:pPr>
        <w:ind w:left="720"/>
        <w:rPr>
          <w:color w:val="auto"/>
          <w:szCs w:val="21"/>
        </w:rPr>
      </w:pPr>
      <w:r>
        <w:rPr>
          <w:color w:val="auto"/>
          <w:szCs w:val="21"/>
        </w:rPr>
        <w:t>附：培养目标实现矩阵</w:t>
      </w:r>
    </w:p>
    <w:tbl>
      <w:tblPr>
        <w:tblStyle w:val="14"/>
        <w:tblW w:w="7707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3" w:type="dxa"/>
          <w:bottom w:w="0" w:type="dxa"/>
          <w:right w:w="108" w:type="dxa"/>
        </w:tblCellMar>
      </w:tblPr>
      <w:tblGrid>
        <w:gridCol w:w="2093"/>
        <w:gridCol w:w="1412"/>
        <w:gridCol w:w="1379"/>
        <w:gridCol w:w="1379"/>
        <w:gridCol w:w="1444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培养目标1</w:t>
            </w:r>
          </w:p>
        </w:tc>
        <w:tc>
          <w:tcPr>
            <w:tcW w:w="13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培养目标2</w:t>
            </w:r>
          </w:p>
        </w:tc>
        <w:tc>
          <w:tcPr>
            <w:tcW w:w="13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培养目标3</w:t>
            </w:r>
          </w:p>
        </w:tc>
        <w:tc>
          <w:tcPr>
            <w:tcW w:w="14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培养目标4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毕业要求1</w:t>
            </w:r>
          </w:p>
        </w:tc>
        <w:tc>
          <w:tcPr>
            <w:tcW w:w="14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3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毕业要求2</w:t>
            </w:r>
          </w:p>
        </w:tc>
        <w:tc>
          <w:tcPr>
            <w:tcW w:w="14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3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毕业要求3</w:t>
            </w:r>
          </w:p>
        </w:tc>
        <w:tc>
          <w:tcPr>
            <w:tcW w:w="14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3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毕业要求4</w:t>
            </w:r>
          </w:p>
        </w:tc>
        <w:tc>
          <w:tcPr>
            <w:tcW w:w="14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3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毕业要求5</w:t>
            </w:r>
          </w:p>
        </w:tc>
        <w:tc>
          <w:tcPr>
            <w:tcW w:w="14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3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毕业要求6</w:t>
            </w:r>
          </w:p>
        </w:tc>
        <w:tc>
          <w:tcPr>
            <w:tcW w:w="141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93" w:type="dxa"/>
            </w:tcMar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</w:tr>
    </w:tbl>
    <w:p>
      <w:pPr>
        <w:spacing w:line="400" w:lineRule="exact"/>
        <w:rPr>
          <w:rFonts w:eastAsia="黑体"/>
          <w:b/>
          <w:bCs/>
          <w:sz w:val="32"/>
        </w:rPr>
      </w:pPr>
    </w:p>
    <w:p>
      <w:pPr>
        <w:pStyle w:val="17"/>
        <w:numPr>
          <w:ilvl w:val="0"/>
          <w:numId w:val="1"/>
        </w:numPr>
        <w:tabs>
          <w:tab w:val="left" w:pos="426"/>
        </w:tabs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专业核心课程与专业特色课程</w:t>
      </w:r>
    </w:p>
    <w:p>
      <w:r>
        <w:rPr>
          <w:b/>
          <w:szCs w:val="21"/>
        </w:rPr>
        <w:t>II  Core Courses and Characteristic Courses</w:t>
      </w:r>
    </w:p>
    <w:p>
      <w:r>
        <w:rPr>
          <w:b/>
          <w:color w:val="000000"/>
          <w:szCs w:val="21"/>
        </w:rPr>
        <w:t>（一）专业核心课程：</w:t>
      </w:r>
    </w:p>
    <w:p>
      <w:pPr>
        <w:ind w:left="420"/>
        <w:jc w:val="left"/>
      </w:pPr>
      <w:r>
        <w:rPr>
          <w:rFonts w:ascii="宋体" w:hAnsi="宋体"/>
          <w:color w:val="000000"/>
        </w:rPr>
        <w:t>基础日语、日语听力、日语会话、高级日语、日语笔译、日语口译</w:t>
      </w:r>
    </w:p>
    <w:p>
      <w:pPr>
        <w:pStyle w:val="18"/>
        <w:ind w:firstLine="0"/>
        <w:rPr>
          <w:rFonts w:eastAsia="MS Mincho"/>
          <w:color w:val="FF0000"/>
          <w:szCs w:val="21"/>
          <w:lang w:eastAsia="ja-JP"/>
        </w:rPr>
      </w:pPr>
      <w:r>
        <w:rPr>
          <w:rFonts w:eastAsia="MS Mincho"/>
          <w:b/>
          <w:bCs/>
          <w:color w:val="000000"/>
          <w:szCs w:val="21"/>
          <w:lang w:eastAsia="ja-JP"/>
        </w:rPr>
        <w:t>（Ⅰ）</w:t>
      </w:r>
      <w:r>
        <w:rPr>
          <w:rFonts w:eastAsia="MS Mincho"/>
          <w:color w:val="000000"/>
          <w:szCs w:val="21"/>
          <w:lang w:eastAsia="ja-JP"/>
        </w:rPr>
        <w:t>Professional core curriculum：</w:t>
      </w:r>
    </w:p>
    <w:p>
      <w:pPr>
        <w:snapToGrid w:val="0"/>
        <w:ind w:firstLine="315"/>
        <w:rPr>
          <w:color w:val="FF0000"/>
        </w:rPr>
      </w:pPr>
      <w:r>
        <w:rPr>
          <w:color w:val="000000"/>
          <w:szCs w:val="21"/>
        </w:rPr>
        <w:t>Basic Japanese,</w:t>
      </w:r>
      <w:r>
        <w:rPr>
          <w:rFonts w:ascii="宋体" w:hAnsi="宋体"/>
          <w:color w:val="000000"/>
          <w:sz w:val="23"/>
          <w:szCs w:val="21"/>
        </w:rPr>
        <w:t xml:space="preserve">Japanese </w:t>
      </w:r>
      <w:r>
        <w:rPr>
          <w:color w:val="000000"/>
          <w:sz w:val="23"/>
          <w:szCs w:val="21"/>
        </w:rPr>
        <w:t>Listening Comprehension，Japanese Conversation，Advanced Japanese,Japanese Translation, Japanese Interpretation</w:t>
      </w:r>
      <w:r>
        <w:rPr>
          <w:rFonts w:hint="eastAsia"/>
          <w:color w:val="FF0000"/>
          <w:sz w:val="23"/>
          <w:szCs w:val="21"/>
          <w:lang w:eastAsia="zh-CN"/>
        </w:rPr>
        <w:t>（请作相应英译）</w:t>
      </w:r>
    </w:p>
    <w:p>
      <w:pPr>
        <w:pStyle w:val="18"/>
        <w:ind w:firstLine="210"/>
      </w:pPr>
    </w:p>
    <w:p>
      <w:pPr>
        <w:ind w:firstLine="210"/>
        <w:rPr>
          <w:color w:val="000000"/>
          <w:sz w:val="23"/>
          <w:szCs w:val="21"/>
        </w:rPr>
      </w:pPr>
    </w:p>
    <w:p>
      <w:pPr>
        <w:pStyle w:val="18"/>
        <w:ind w:firstLine="0"/>
        <w:rPr>
          <w:rFonts w:eastAsia="MS Mincho"/>
          <w:b/>
          <w:color w:val="000000"/>
          <w:szCs w:val="21"/>
        </w:rPr>
      </w:pPr>
      <w:r>
        <w:rPr>
          <w:b/>
          <w:color w:val="000000"/>
          <w:szCs w:val="21"/>
        </w:rPr>
        <w:t>（二）专业特色课程：</w:t>
      </w:r>
    </w:p>
    <w:p>
      <w:pPr>
        <w:spacing w:line="300" w:lineRule="exact"/>
        <w:ind w:firstLine="420"/>
        <w:jc w:val="left"/>
      </w:pPr>
      <w:r>
        <w:rPr>
          <w:rFonts w:ascii="宋体" w:hAnsi="宋体"/>
          <w:color w:val="000000"/>
        </w:rPr>
        <w:t>日语语音训练、日语听力入门、日语基础会话、日语泛读、日文报刊选读、日本文学、日语写作、</w:t>
      </w:r>
      <w:r>
        <w:rPr>
          <w:rFonts w:ascii="宋体" w:hAnsi="宋体"/>
          <w:color w:val="000000"/>
          <w:szCs w:val="21"/>
        </w:rPr>
        <w:t>日语概说、</w:t>
      </w:r>
      <w:r>
        <w:rPr>
          <w:color w:val="000000"/>
          <w:szCs w:val="21"/>
        </w:rPr>
        <w:t>日语视听说、</w:t>
      </w:r>
      <w:r>
        <w:rPr>
          <w:rFonts w:ascii="宋体" w:hAnsi="宋体"/>
          <w:color w:val="000000"/>
          <w:szCs w:val="21"/>
        </w:rPr>
        <w:t>科技日语、</w:t>
      </w:r>
      <w:r>
        <w:rPr>
          <w:color w:val="000000"/>
          <w:szCs w:val="21"/>
        </w:rPr>
        <w:t>日本企业文化、日本文学作品选读</w:t>
      </w:r>
      <w:r>
        <w:rPr>
          <w:color w:val="000000"/>
        </w:rPr>
        <w:t>、</w:t>
      </w:r>
      <w:r>
        <w:rPr>
          <w:rFonts w:hint="eastAsia"/>
          <w:color w:val="FF0000"/>
          <w:lang w:eastAsia="zh-CN"/>
        </w:rPr>
        <w:t>影像日本</w:t>
      </w:r>
      <w:r>
        <w:rPr>
          <w:color w:val="000000"/>
        </w:rPr>
        <w:t>、商务日语、口译实训、日语朗读训练</w:t>
      </w:r>
    </w:p>
    <w:p>
      <w:pPr>
        <w:pStyle w:val="18"/>
        <w:ind w:firstLine="0"/>
        <w:rPr>
          <w:b/>
          <w:color w:val="FF0000"/>
          <w:szCs w:val="21"/>
        </w:rPr>
      </w:pPr>
      <w:r>
        <w:rPr>
          <w:rFonts w:eastAsia="MS Mincho"/>
          <w:b/>
          <w:color w:val="000000"/>
          <w:szCs w:val="21"/>
          <w:lang w:eastAsia="ja-JP"/>
        </w:rPr>
        <w:t>（</w:t>
      </w:r>
      <w:r>
        <w:rPr>
          <w:rFonts w:ascii="宋体" w:hAnsi="宋体" w:cs="宋体"/>
          <w:b/>
          <w:color w:val="000000"/>
          <w:szCs w:val="21"/>
          <w:lang w:eastAsia="ja-JP"/>
        </w:rPr>
        <w:t>Ⅱ</w:t>
      </w:r>
      <w:r>
        <w:rPr>
          <w:rFonts w:eastAsia="MS Mincho"/>
          <w:b/>
          <w:color w:val="000000"/>
          <w:szCs w:val="21"/>
          <w:lang w:eastAsia="ja-JP"/>
        </w:rPr>
        <w:t xml:space="preserve">）Specialized </w:t>
      </w:r>
      <w:r>
        <w:rPr>
          <w:b/>
          <w:color w:val="000000"/>
          <w:szCs w:val="21"/>
        </w:rPr>
        <w:t>C</w:t>
      </w:r>
      <w:r>
        <w:rPr>
          <w:rFonts w:eastAsia="MS Mincho"/>
          <w:b/>
          <w:color w:val="000000"/>
          <w:szCs w:val="21"/>
          <w:lang w:eastAsia="ja-JP"/>
        </w:rPr>
        <w:t xml:space="preserve">haracteristic </w:t>
      </w:r>
      <w:r>
        <w:rPr>
          <w:b/>
          <w:color w:val="000000"/>
          <w:szCs w:val="21"/>
        </w:rPr>
        <w:t>C</w:t>
      </w:r>
      <w:r>
        <w:rPr>
          <w:rFonts w:eastAsia="MS Mincho"/>
          <w:b/>
          <w:color w:val="000000"/>
          <w:szCs w:val="21"/>
          <w:lang w:eastAsia="ja-JP"/>
        </w:rPr>
        <w:t>ourse</w:t>
      </w:r>
      <w:r>
        <w:rPr>
          <w:b/>
          <w:color w:val="000000"/>
          <w:szCs w:val="21"/>
        </w:rPr>
        <w:t>:</w:t>
      </w:r>
    </w:p>
    <w:p>
      <w:pPr>
        <w:snapToGrid w:val="0"/>
        <w:ind w:firstLine="315"/>
        <w:rPr>
          <w:color w:val="FF0000"/>
        </w:rPr>
      </w:pPr>
      <w:r>
        <w:rPr>
          <w:color w:val="000000"/>
          <w:sz w:val="23"/>
          <w:szCs w:val="21"/>
        </w:rPr>
        <w:t>Japanese Pronunciation Training, Introduction to Ja</w:t>
      </w:r>
      <w:bookmarkStart w:id="1" w:name="_GoBack"/>
      <w:bookmarkEnd w:id="1"/>
      <w:r>
        <w:rPr>
          <w:color w:val="000000"/>
          <w:sz w:val="23"/>
          <w:szCs w:val="21"/>
        </w:rPr>
        <w:t xml:space="preserve">panese Listening,, </w:t>
      </w:r>
      <w:bookmarkStart w:id="0" w:name="__DdeLink__17222_3713813719"/>
      <w:r>
        <w:rPr>
          <w:color w:val="000000"/>
          <w:sz w:val="23"/>
          <w:szCs w:val="21"/>
        </w:rPr>
        <w:t>Basic Japanese Conversation</w:t>
      </w:r>
      <w:bookmarkEnd w:id="0"/>
      <w:r>
        <w:rPr>
          <w:color w:val="000000"/>
          <w:sz w:val="23"/>
          <w:szCs w:val="21"/>
        </w:rPr>
        <w:t xml:space="preserve">, </w:t>
      </w:r>
      <w:r>
        <w:rPr>
          <w:color w:val="000000"/>
          <w:sz w:val="23"/>
        </w:rPr>
        <w:t>Japanese Reading，Selected Reading of Japanese Journals,</w:t>
      </w:r>
      <w:r>
        <w:rPr>
          <w:color w:val="000000"/>
          <w:szCs w:val="21"/>
        </w:rPr>
        <w:t xml:space="preserve">Japanese Literature, Japanese Writing, The Basic Theory of Japanese, </w:t>
      </w:r>
      <w:r>
        <w:rPr>
          <w:color w:val="000000"/>
          <w:sz w:val="23"/>
          <w:szCs w:val="21"/>
        </w:rPr>
        <w:t>Japanese Listening and speaking</w:t>
      </w:r>
      <w:r>
        <w:rPr>
          <w:color w:val="000000"/>
          <w:szCs w:val="21"/>
        </w:rPr>
        <w:t xml:space="preserve">, </w:t>
      </w:r>
      <w:r>
        <w:rPr>
          <w:color w:val="111111"/>
          <w:sz w:val="23"/>
          <w:szCs w:val="21"/>
        </w:rPr>
        <w:t>Japanese for Special Purpose,</w:t>
      </w:r>
      <w:r>
        <w:rPr>
          <w:color w:val="000000"/>
          <w:sz w:val="23"/>
          <w:szCs w:val="21"/>
        </w:rPr>
        <w:t>Japanese corporate culture</w:t>
      </w:r>
      <w:r>
        <w:rPr>
          <w:color w:val="000000"/>
          <w:szCs w:val="21"/>
        </w:rPr>
        <w:t xml:space="preserve">, Selected Readings in Japanese Literature, </w:t>
      </w:r>
      <w:r>
        <w:rPr>
          <w:rFonts w:hint="default" w:ascii="Times New Roman" w:hAnsi="Times New Roman" w:eastAsia="宋体" w:cs="Times New Roman"/>
          <w:i w:val="0"/>
          <w:color w:val="FF0000"/>
          <w:kern w:val="0"/>
          <w:sz w:val="20"/>
          <w:szCs w:val="20"/>
          <w:u w:val="none"/>
          <w:lang w:val="en-US" w:eastAsia="zh-CN" w:bidi="ar"/>
        </w:rPr>
        <w:t>Image Japan</w:t>
      </w:r>
      <w:r>
        <w:rPr>
          <w:color w:val="000000"/>
          <w:szCs w:val="21"/>
        </w:rPr>
        <w:t>，Business Japanese，</w:t>
      </w:r>
      <w:r>
        <w:rPr>
          <w:color w:val="000000"/>
          <w:sz w:val="23"/>
          <w:szCs w:val="21"/>
        </w:rPr>
        <w:t>Interpreting Training，Japanese Reading Training</w:t>
      </w:r>
    </w:p>
    <w:p>
      <w:pPr>
        <w:snapToGrid w:val="0"/>
        <w:ind w:firstLine="315"/>
        <w:rPr>
          <w:color w:val="000000"/>
        </w:rPr>
      </w:pPr>
    </w:p>
    <w:p>
      <w:pPr>
        <w:snapToGrid w:val="0"/>
        <w:rPr>
          <w:color w:val="FF0000"/>
          <w:szCs w:val="21"/>
        </w:rPr>
      </w:pPr>
    </w:p>
    <w:p>
      <w:pPr>
        <w:snapToGrid w:val="0"/>
      </w:pPr>
    </w:p>
    <w:p>
      <w:pPr>
        <w:snapToGrid w:val="0"/>
      </w:pPr>
      <w:r>
        <w:t>附：毕业要求实现矩阵：</w:t>
      </w:r>
    </w:p>
    <w:p>
      <w:pPr>
        <w:snapToGrid w:val="0"/>
      </w:pPr>
    </w:p>
    <w:p>
      <w:pPr>
        <w:snapToGrid w:val="0"/>
      </w:pPr>
    </w:p>
    <w:tbl>
      <w:tblPr>
        <w:tblStyle w:val="14"/>
        <w:tblW w:w="9298" w:type="dxa"/>
        <w:tblInd w:w="13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3" w:type="dxa"/>
          <w:bottom w:w="0" w:type="dxa"/>
          <w:right w:w="28" w:type="dxa"/>
        </w:tblCellMar>
      </w:tblPr>
      <w:tblGrid>
        <w:gridCol w:w="345"/>
        <w:gridCol w:w="405"/>
        <w:gridCol w:w="3719"/>
        <w:gridCol w:w="804"/>
        <w:gridCol w:w="804"/>
        <w:gridCol w:w="804"/>
        <w:gridCol w:w="804"/>
        <w:gridCol w:w="804"/>
        <w:gridCol w:w="809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315" w:hRule="atLeast"/>
          <w:tblHeader/>
        </w:trPr>
        <w:tc>
          <w:tcPr>
            <w:tcW w:w="34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pStyle w:val="6"/>
              <w:snapToGrid w:val="0"/>
              <w:spacing w:before="280" w:after="280"/>
              <w:rPr>
                <w:rFonts w:ascii="Times New Roman" w:hAnsi="Times New Roman"/>
                <w:b/>
                <w:bCs/>
                <w:sz w:val="18"/>
                <w:szCs w:val="21"/>
              </w:rPr>
            </w:pPr>
            <w:r>
              <w:rPr>
                <w:rFonts w:ascii="Times New Roman" w:hAnsi="Times New Roman" w:cs="宋体"/>
                <w:b/>
                <w:bCs/>
                <w:w w:val="70"/>
                <w:sz w:val="18"/>
                <w:szCs w:val="18"/>
              </w:rPr>
              <w:t>专业核心课程</w:t>
            </w:r>
          </w:p>
        </w:tc>
        <w:tc>
          <w:tcPr>
            <w:tcW w:w="40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pStyle w:val="6"/>
              <w:snapToGrid w:val="0"/>
              <w:spacing w:before="280" w:after="280"/>
              <w:jc w:val="center"/>
              <w:rPr>
                <w:rFonts w:ascii="Times New Roman" w:hAnsi="Times New Roman"/>
                <w:b/>
                <w:bCs/>
                <w:sz w:val="18"/>
                <w:szCs w:val="21"/>
              </w:rPr>
            </w:pPr>
            <w:r>
              <w:rPr>
                <w:rFonts w:ascii="Times New Roman" w:hAnsi="Times New Roman" w:cs="宋体"/>
                <w:b/>
                <w:bCs/>
                <w:w w:val="70"/>
                <w:sz w:val="18"/>
                <w:szCs w:val="18"/>
              </w:rPr>
              <w:t>专业特色课程</w:t>
            </w:r>
          </w:p>
        </w:tc>
        <w:tc>
          <w:tcPr>
            <w:tcW w:w="371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pStyle w:val="6"/>
              <w:snapToGrid w:val="0"/>
              <w:spacing w:before="48" w:beforeAutospacing="0" w:after="48" w:afterAutospacing="0" w:line="260" w:lineRule="atLeast"/>
              <w:ind w:left="-105" w:right="-105"/>
              <w:jc w:val="center"/>
              <w:rPr>
                <w:rFonts w:ascii="Times New Roman" w:hAnsi="Times New Roman"/>
                <w:b/>
                <w:bCs/>
                <w:sz w:val="18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1"/>
              </w:rPr>
              <w:t>课程名称</w:t>
            </w:r>
          </w:p>
        </w:tc>
        <w:tc>
          <w:tcPr>
            <w:tcW w:w="4829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日语专业毕业要求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375" w:hRule="atLeast"/>
          <w:tblHeader/>
        </w:trPr>
        <w:tc>
          <w:tcPr>
            <w:tcW w:w="34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pStyle w:val="6"/>
              <w:snapToGrid w:val="0"/>
              <w:spacing w:before="280" w:after="280"/>
              <w:rPr>
                <w:rFonts w:ascii="Times New Roman" w:hAnsi="Times New Roman" w:cs="宋体"/>
                <w:b/>
                <w:bCs/>
                <w:w w:val="7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pStyle w:val="6"/>
              <w:snapToGrid w:val="0"/>
              <w:spacing w:before="280" w:after="280"/>
              <w:jc w:val="center"/>
              <w:rPr>
                <w:rFonts w:ascii="Times New Roman" w:hAnsi="Times New Roman" w:cs="宋体"/>
                <w:b/>
                <w:bCs/>
                <w:w w:val="70"/>
                <w:sz w:val="18"/>
                <w:szCs w:val="18"/>
              </w:rPr>
            </w:pPr>
          </w:p>
        </w:tc>
        <w:tc>
          <w:tcPr>
            <w:tcW w:w="371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pStyle w:val="6"/>
              <w:snapToGrid w:val="0"/>
              <w:spacing w:before="48" w:beforeAutospacing="0" w:after="48" w:afterAutospacing="0" w:line="260" w:lineRule="atLeast"/>
              <w:ind w:left="-105" w:right="-105"/>
              <w:jc w:val="center"/>
              <w:rPr>
                <w:rFonts w:ascii="Times New Roman" w:hAnsi="Times New Roman"/>
                <w:b/>
                <w:bCs/>
                <w:sz w:val="18"/>
                <w:szCs w:val="21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70"/>
                <w:sz w:val="18"/>
                <w:szCs w:val="18"/>
              </w:rPr>
            </w:pPr>
            <w:r>
              <w:rPr>
                <w:rFonts w:ascii="宋体" w:hAnsi="宋体" w:cs="宋体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w w:val="7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w w:val="70"/>
                <w:sz w:val="18"/>
                <w:szCs w:val="18"/>
              </w:rPr>
              <w:t>）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w w:val="7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w w:val="70"/>
                <w:sz w:val="18"/>
                <w:szCs w:val="18"/>
              </w:rPr>
              <w:t>）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w w:val="7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w w:val="70"/>
                <w:sz w:val="18"/>
                <w:szCs w:val="18"/>
              </w:rPr>
              <w:t>）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w w:val="7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w w:val="70"/>
                <w:sz w:val="18"/>
                <w:szCs w:val="18"/>
              </w:rPr>
              <w:t>）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w w:val="7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w w:val="70"/>
                <w:sz w:val="18"/>
                <w:szCs w:val="18"/>
              </w:rPr>
              <w:t>）</w:t>
            </w: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w w:val="70"/>
                <w:sz w:val="18"/>
                <w:szCs w:val="18"/>
              </w:rPr>
              <w:t>（</w:t>
            </w:r>
            <w:r>
              <w:rPr>
                <w:rFonts w:ascii="宋体" w:hAnsi="宋体"/>
                <w:w w:val="7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w w:val="7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思想道德修养与法律基础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中国近现代史纲要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w w:val="8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w w:val="80"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马克思主义基本原理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军事理论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军事训练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VBA程序设计基础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计算机基础与VBA程序设计综合实验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创新创业类选修课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人文社科类选修课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经济管理类选修课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科学技术类选修课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艺术体育类选修课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高等数学C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专业导论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英语视听说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英语经典阅读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英美社会与文化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英语报刊选读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基础日语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</w:pPr>
            <w:r>
              <w:rPr>
                <w:sz w:val="18"/>
              </w:rPr>
              <w:t>日语听力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</w:pPr>
            <w:r>
              <w:rPr>
                <w:sz w:val="18"/>
              </w:rPr>
              <w:t>日语会话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</w:pPr>
            <w:r>
              <w:rPr>
                <w:sz w:val="18"/>
                <w:szCs w:val="18"/>
              </w:rPr>
              <w:t>高级日语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</w:pPr>
            <w:r>
              <w:rPr>
                <w:sz w:val="18"/>
              </w:rPr>
              <w:t>日语笔译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</w:pPr>
            <w:r>
              <w:rPr>
                <w:sz w:val="18"/>
              </w:rPr>
              <w:t>日语口译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</w:pPr>
            <w:r>
              <w:rPr>
                <w:sz w:val="18"/>
                <w:szCs w:val="18"/>
              </w:rPr>
              <w:t>日语语音训练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</w:pPr>
            <w:r>
              <w:rPr>
                <w:sz w:val="18"/>
                <w:szCs w:val="18"/>
              </w:rPr>
              <w:t>日语听力入门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left"/>
            </w:pPr>
            <w:r>
              <w:rPr>
                <w:sz w:val="18"/>
                <w:szCs w:val="18"/>
              </w:rPr>
              <w:t>日语基础会话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</w:pPr>
            <w:r>
              <w:rPr>
                <w:sz w:val="18"/>
              </w:rPr>
              <w:t>日语泛读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</w:pPr>
            <w:r>
              <w:rPr>
                <w:sz w:val="18"/>
              </w:rPr>
              <w:t>日文报刊选读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</w:pPr>
            <w:r>
              <w:rPr>
                <w:sz w:val="18"/>
              </w:rPr>
              <w:t>日本文学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</w:pPr>
            <w:r>
              <w:rPr>
                <w:sz w:val="18"/>
              </w:rPr>
              <w:t>日语写作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</w:pPr>
            <w:r>
              <w:rPr>
                <w:sz w:val="18"/>
              </w:rPr>
              <w:t>日语概说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</w:pPr>
            <w:r>
              <w:rPr>
                <w:sz w:val="18"/>
              </w:rPr>
              <w:t>日语视听说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40" w:lineRule="exact"/>
              <w:jc w:val="left"/>
            </w:pPr>
            <w:r>
              <w:rPr>
                <w:sz w:val="18"/>
              </w:rPr>
              <w:t>科技日语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spacing w:line="200" w:lineRule="exact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719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</w:pPr>
            <w:r>
              <w:rPr>
                <w:sz w:val="18"/>
                <w:szCs w:val="18"/>
              </w:rPr>
              <w:t>日本企业文化</w:t>
            </w:r>
          </w:p>
        </w:tc>
        <w:tc>
          <w:tcPr>
            <w:tcW w:w="804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</w:pPr>
            <w:r>
              <w:rPr>
                <w:spacing w:val="-5"/>
                <w:sz w:val="18"/>
              </w:rPr>
              <w:t>日本文学作品选读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sz w:val="18"/>
                <w:lang w:eastAsia="zh-CN"/>
              </w:rPr>
              <w:t>影像日本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</w:pPr>
            <w:r>
              <w:rPr>
                <w:sz w:val="18"/>
                <w:szCs w:val="18"/>
              </w:rPr>
              <w:t>商务日语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口译实训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日语朗读训练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日语专业课程综合实践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毕业实习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Layout w:type="fixed"/>
          <w:tblCellMar>
            <w:top w:w="0" w:type="dxa"/>
            <w:left w:w="13" w:type="dxa"/>
            <w:bottom w:w="0" w:type="dxa"/>
            <w:right w:w="28" w:type="dxa"/>
          </w:tblCellMar>
        </w:tblPrEx>
        <w:trPr>
          <w:cantSplit/>
          <w:trHeight w:val="454" w:hRule="exact"/>
        </w:trPr>
        <w:tc>
          <w:tcPr>
            <w:tcW w:w="34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371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毕业论文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3" w:type="dxa"/>
            </w:tcMar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pStyle w:val="17"/>
        <w:tabs>
          <w:tab w:val="left" w:pos="426"/>
        </w:tabs>
        <w:rPr>
          <w:rFonts w:ascii="Times New Roman" w:hAnsi="Times New Roman"/>
          <w:b/>
          <w:szCs w:val="21"/>
        </w:rPr>
      </w:pPr>
    </w:p>
    <w:p>
      <w:pPr>
        <w:pStyle w:val="17"/>
        <w:numPr>
          <w:ilvl w:val="0"/>
          <w:numId w:val="1"/>
        </w:numPr>
        <w:tabs>
          <w:tab w:val="left" w:pos="426"/>
        </w:tabs>
      </w:pPr>
      <w:r>
        <w:rPr>
          <w:rFonts w:ascii="Times New Roman" w:hAnsi="Times New Roman"/>
          <w:b/>
          <w:szCs w:val="21"/>
        </w:rPr>
        <w:t>课程教学进程图</w:t>
      </w:r>
    </w:p>
    <w:p>
      <w:pPr>
        <w:spacing w:line="400" w:lineRule="exact"/>
        <w:rPr>
          <w:b/>
          <w:szCs w:val="21"/>
        </w:rPr>
      </w:pPr>
      <w:r>
        <w:rPr>
          <w:rFonts w:ascii="宋体" w:hAnsi="宋体" w:cs="宋体"/>
          <w:b/>
          <w:szCs w:val="21"/>
        </w:rPr>
        <w:t>Ⅲ</w:t>
      </w:r>
      <w:r>
        <w:rPr>
          <w:b/>
          <w:szCs w:val="21"/>
        </w:rPr>
        <w:t xml:space="preserve">  Teaching Process Map</w:t>
      </w:r>
    </w:p>
    <w:p>
      <w:pPr>
        <w:spacing w:line="400" w:lineRule="exact"/>
        <w:rPr>
          <w:b/>
          <w:szCs w:val="21"/>
        </w:rPr>
        <w:sectPr>
          <w:pgSz w:w="11906" w:h="16838"/>
          <w:pgMar w:top="1418" w:right="1134" w:bottom="1134" w:left="1418" w:header="0" w:footer="992" w:gutter="0"/>
          <w:cols w:space="720" w:num="1"/>
          <w:formProt w:val="0"/>
          <w:docGrid w:type="lines" w:linePitch="312" w:charSpace="0"/>
        </w:sectPr>
      </w:pPr>
    </w:p>
    <w:p>
      <w:pPr>
        <w:widowControl/>
        <w:jc w:val="left"/>
        <w:rPr>
          <w:b/>
        </w:rPr>
        <w:sectPr>
          <w:footerReference r:id="rId3" w:type="default"/>
          <w:pgSz w:w="16838" w:h="11906" w:orient="landscape"/>
          <w:pgMar w:top="1418" w:right="1418" w:bottom="1134" w:left="1134" w:header="0" w:footer="992" w:gutter="0"/>
          <w:cols w:space="720" w:num="1"/>
          <w:formProt w:val="0"/>
          <w:docGrid w:type="lines" w:linePitch="312" w:charSpace="0"/>
        </w:sectPr>
      </w:pPr>
      <w:r>
        <w:rPr>
          <w:rFonts w:ascii="Times New Roman" w:hAnsi="Times New Roman" w:eastAsia="宋体" w:cs="Times New Roman"/>
          <w:b/>
          <w:color w:val="00000A"/>
          <w:sz w:val="21"/>
          <w:szCs w:val="24"/>
          <w:lang w:val="en-US" w:eastAsia="zh-CN" w:bidi="ar-SA"/>
        </w:rPr>
        <w:pict>
          <v:shape id="_x0000_i1025" o:spt="75" type="#_x0000_t75" style="height:543.25pt;width:711.75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b/>
        </w:rPr>
      </w:pPr>
    </w:p>
    <w:p>
      <w:pPr>
        <w:jc w:val="right"/>
      </w:pPr>
    </w:p>
    <w:sectPr>
      <w:pgSz w:w="11906" w:h="16838"/>
      <w:pgMar w:top="1418" w:right="1134" w:bottom="1134" w:left="1418" w:header="0" w:footer="992" w:gutter="0"/>
      <w:cols w:space="720" w:num="1"/>
      <w:formProt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F18E2"/>
    <w:multiLevelType w:val="multilevel"/>
    <w:tmpl w:val="596F18E2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ascii="Times New Roman" w:hAnsi="Times New Roman" w:cs="Times New Roman"/>
        <w:b/>
      </w:rPr>
    </w:lvl>
    <w:lvl w:ilvl="1" w:tentative="0">
      <w:start w:val="1"/>
      <w:numFmt w:val="chineseCountingThousand"/>
      <w:lvlText w:val="（%2）"/>
      <w:lvlJc w:val="left"/>
      <w:pPr>
        <w:ind w:left="1140" w:hanging="7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96F18ED"/>
    <w:multiLevelType w:val="multilevel"/>
    <w:tmpl w:val="596F18ED"/>
    <w:lvl w:ilvl="0" w:tentative="0">
      <w:start w:val="1"/>
      <w:numFmt w:val="chineseCountingThousand"/>
      <w:lvlText w:val="（%1）"/>
      <w:lvlJc w:val="left"/>
      <w:pPr>
        <w:ind w:left="420" w:hanging="420"/>
      </w:pPr>
      <w:rPr>
        <w:rFonts w:ascii="Times New Roman" w:hAnsi="Times New Roman" w:cs="Times New Roman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A24DF98"/>
    <w:multiLevelType w:val="singleLevel"/>
    <w:tmpl w:val="5A24DF9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31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6C6"/>
    <w:rsid w:val="001156C6"/>
    <w:rsid w:val="00296AFE"/>
    <w:rsid w:val="003E177D"/>
    <w:rsid w:val="00423742"/>
    <w:rsid w:val="0064259B"/>
    <w:rsid w:val="00664533"/>
    <w:rsid w:val="008E1358"/>
    <w:rsid w:val="008E2D21"/>
    <w:rsid w:val="00A7138D"/>
    <w:rsid w:val="00EA0456"/>
    <w:rsid w:val="00EA7A3E"/>
    <w:rsid w:val="00EC6436"/>
    <w:rsid w:val="01025A37"/>
    <w:rsid w:val="012A7AF5"/>
    <w:rsid w:val="025A5C68"/>
    <w:rsid w:val="02BC028B"/>
    <w:rsid w:val="03EA7678"/>
    <w:rsid w:val="04477A12"/>
    <w:rsid w:val="04DD3789"/>
    <w:rsid w:val="056C1D73"/>
    <w:rsid w:val="05CC560F"/>
    <w:rsid w:val="069C2465"/>
    <w:rsid w:val="0709089A"/>
    <w:rsid w:val="07254947"/>
    <w:rsid w:val="076D05BF"/>
    <w:rsid w:val="08EA2FAE"/>
    <w:rsid w:val="09153DF2"/>
    <w:rsid w:val="09591064"/>
    <w:rsid w:val="0AEB17FA"/>
    <w:rsid w:val="0B3B6FFB"/>
    <w:rsid w:val="0B7026DA"/>
    <w:rsid w:val="0C28597F"/>
    <w:rsid w:val="0C383A1B"/>
    <w:rsid w:val="0C8B7C21"/>
    <w:rsid w:val="0C9C373F"/>
    <w:rsid w:val="0DCB3E31"/>
    <w:rsid w:val="0F347B80"/>
    <w:rsid w:val="0FE02217"/>
    <w:rsid w:val="10300D1D"/>
    <w:rsid w:val="114D01EF"/>
    <w:rsid w:val="12F26322"/>
    <w:rsid w:val="133B7A1B"/>
    <w:rsid w:val="14782CA6"/>
    <w:rsid w:val="14AC43F9"/>
    <w:rsid w:val="15E62E7C"/>
    <w:rsid w:val="15F70B98"/>
    <w:rsid w:val="19C61560"/>
    <w:rsid w:val="1ADB711C"/>
    <w:rsid w:val="1B707610"/>
    <w:rsid w:val="1C4972F3"/>
    <w:rsid w:val="1C756EBE"/>
    <w:rsid w:val="1D353A79"/>
    <w:rsid w:val="1EF117D0"/>
    <w:rsid w:val="1F57027B"/>
    <w:rsid w:val="1FDD5F55"/>
    <w:rsid w:val="204C6209"/>
    <w:rsid w:val="206800B8"/>
    <w:rsid w:val="231A0926"/>
    <w:rsid w:val="2457032D"/>
    <w:rsid w:val="252A6107"/>
    <w:rsid w:val="25BC3478"/>
    <w:rsid w:val="25E71D3E"/>
    <w:rsid w:val="266F18D2"/>
    <w:rsid w:val="27312FD9"/>
    <w:rsid w:val="274F5E0D"/>
    <w:rsid w:val="28701767"/>
    <w:rsid w:val="28DA5593"/>
    <w:rsid w:val="29F51563"/>
    <w:rsid w:val="2A257B34"/>
    <w:rsid w:val="2A6E122D"/>
    <w:rsid w:val="2BD674FA"/>
    <w:rsid w:val="2C4E043E"/>
    <w:rsid w:val="2CA3594A"/>
    <w:rsid w:val="2D0D1776"/>
    <w:rsid w:val="2F850F05"/>
    <w:rsid w:val="30D269A9"/>
    <w:rsid w:val="31CD6840"/>
    <w:rsid w:val="33747E76"/>
    <w:rsid w:val="33C71E7E"/>
    <w:rsid w:val="33C90C05"/>
    <w:rsid w:val="34AA3776"/>
    <w:rsid w:val="35CD25D4"/>
    <w:rsid w:val="388A594F"/>
    <w:rsid w:val="3C165EA1"/>
    <w:rsid w:val="3D623944"/>
    <w:rsid w:val="3D68584E"/>
    <w:rsid w:val="3E0456CC"/>
    <w:rsid w:val="3F620E8B"/>
    <w:rsid w:val="3FDB52D2"/>
    <w:rsid w:val="40985685"/>
    <w:rsid w:val="41651556"/>
    <w:rsid w:val="42CA7F23"/>
    <w:rsid w:val="432D21C6"/>
    <w:rsid w:val="43A37C06"/>
    <w:rsid w:val="449A491B"/>
    <w:rsid w:val="44D12877"/>
    <w:rsid w:val="45585FD3"/>
    <w:rsid w:val="471C1137"/>
    <w:rsid w:val="47B50031"/>
    <w:rsid w:val="47CA7FD6"/>
    <w:rsid w:val="480239B3"/>
    <w:rsid w:val="481B6ADB"/>
    <w:rsid w:val="486F2CE2"/>
    <w:rsid w:val="48BD40E6"/>
    <w:rsid w:val="49F57666"/>
    <w:rsid w:val="4AA4627E"/>
    <w:rsid w:val="4C15185F"/>
    <w:rsid w:val="4C60645B"/>
    <w:rsid w:val="4DD51840"/>
    <w:rsid w:val="505605DA"/>
    <w:rsid w:val="506640F7"/>
    <w:rsid w:val="50D137A7"/>
    <w:rsid w:val="51160A18"/>
    <w:rsid w:val="51E31065"/>
    <w:rsid w:val="51E348E9"/>
    <w:rsid w:val="527A4A5C"/>
    <w:rsid w:val="528817F3"/>
    <w:rsid w:val="52C51658"/>
    <w:rsid w:val="535B75CD"/>
    <w:rsid w:val="53820B12"/>
    <w:rsid w:val="552F4050"/>
    <w:rsid w:val="55D67CE1"/>
    <w:rsid w:val="55F50596"/>
    <w:rsid w:val="56206E5C"/>
    <w:rsid w:val="56436117"/>
    <w:rsid w:val="580A43FE"/>
    <w:rsid w:val="584C06EA"/>
    <w:rsid w:val="587B1239"/>
    <w:rsid w:val="591063A5"/>
    <w:rsid w:val="591B7ABE"/>
    <w:rsid w:val="59FA4F2E"/>
    <w:rsid w:val="5B1B5005"/>
    <w:rsid w:val="5C576F8B"/>
    <w:rsid w:val="5C5B1215"/>
    <w:rsid w:val="5D5B0DB7"/>
    <w:rsid w:val="5E515E4C"/>
    <w:rsid w:val="5E7D6910"/>
    <w:rsid w:val="60297C51"/>
    <w:rsid w:val="60CE03DF"/>
    <w:rsid w:val="60DB54F6"/>
    <w:rsid w:val="612123E7"/>
    <w:rsid w:val="612D1A7D"/>
    <w:rsid w:val="617D2B01"/>
    <w:rsid w:val="618F629E"/>
    <w:rsid w:val="624B2DA8"/>
    <w:rsid w:val="64CB796A"/>
    <w:rsid w:val="68217F2C"/>
    <w:rsid w:val="683F2814"/>
    <w:rsid w:val="684C53AD"/>
    <w:rsid w:val="68503DB3"/>
    <w:rsid w:val="69CE2026"/>
    <w:rsid w:val="6A8C58DC"/>
    <w:rsid w:val="6A9D452E"/>
    <w:rsid w:val="6BEA109C"/>
    <w:rsid w:val="6C3A2120"/>
    <w:rsid w:val="6C542CCA"/>
    <w:rsid w:val="6C6509E5"/>
    <w:rsid w:val="6D7762A4"/>
    <w:rsid w:val="70473EC4"/>
    <w:rsid w:val="70E936CD"/>
    <w:rsid w:val="7168781F"/>
    <w:rsid w:val="72EE509C"/>
    <w:rsid w:val="735018BD"/>
    <w:rsid w:val="74B16002"/>
    <w:rsid w:val="75D528E1"/>
    <w:rsid w:val="75F57592"/>
    <w:rsid w:val="76FA6E40"/>
    <w:rsid w:val="78031871"/>
    <w:rsid w:val="78B54F18"/>
    <w:rsid w:val="796727BD"/>
    <w:rsid w:val="79820DE8"/>
    <w:rsid w:val="798377FB"/>
    <w:rsid w:val="79982F8C"/>
    <w:rsid w:val="7A4778AC"/>
    <w:rsid w:val="7A83640D"/>
    <w:rsid w:val="7AAA40CE"/>
    <w:rsid w:val="7B5022DD"/>
    <w:rsid w:val="7B5F4AF6"/>
    <w:rsid w:val="7BBE6194"/>
    <w:rsid w:val="7D1F1254"/>
    <w:rsid w:val="7F0A58FC"/>
    <w:rsid w:val="7F2B0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A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5"/>
    <w:semiHidden/>
    <w:qFormat/>
    <w:uiPriority w:val="99"/>
    <w:rPr>
      <w:b/>
      <w:bCs/>
    </w:rPr>
  </w:style>
  <w:style w:type="paragraph" w:styleId="3">
    <w:name w:val="annotation text"/>
    <w:basedOn w:val="1"/>
    <w:link w:val="24"/>
    <w:semiHidden/>
    <w:qFormat/>
    <w:uiPriority w:val="99"/>
    <w:pPr>
      <w:jc w:val="left"/>
    </w:p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</w:r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paragraph" w:styleId="6">
    <w:name w:val="Plain Text"/>
    <w:basedOn w:val="1"/>
    <w:link w:val="23"/>
    <w:qFormat/>
    <w:uiPriority w:val="99"/>
    <w:pPr>
      <w:widowControl/>
      <w:spacing w:beforeAutospacing="1" w:afterAutospacing="1"/>
      <w:jc w:val="left"/>
    </w:pPr>
    <w:rPr>
      <w:rFonts w:ascii="宋体" w:hAnsi="宋体"/>
      <w:sz w:val="24"/>
    </w:rPr>
  </w:style>
  <w:style w:type="paragraph" w:styleId="7">
    <w:name w:val="Balloon Text"/>
    <w:basedOn w:val="1"/>
    <w:link w:val="22"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semiHidden/>
    <w:qFormat/>
    <w:uiPriority w:val="99"/>
    <w:pPr>
      <w:pBdr>
        <w:bottom w:val="single" w:color="00000A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5"/>
    <w:uiPriority w:val="0"/>
    <w:rPr>
      <w:rFonts w:cs="Mangal"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paragraph" w:customStyle="1" w:styleId="15">
    <w:name w:val="标题样式"/>
    <w:basedOn w:val="1"/>
    <w:next w:val="5"/>
    <w:qFormat/>
    <w:uiPriority w:val="0"/>
    <w:pPr>
      <w:keepNext/>
      <w:spacing w:before="240" w:after="120"/>
    </w:pPr>
    <w:rPr>
      <w:rFonts w:ascii="Arial" w:hAnsi="Arial" w:eastAsia="微软雅黑" w:cs="Mangal"/>
      <w:sz w:val="28"/>
      <w:szCs w:val="28"/>
    </w:rPr>
  </w:style>
  <w:style w:type="paragraph" w:customStyle="1" w:styleId="16">
    <w:name w:val="索引"/>
    <w:basedOn w:val="1"/>
    <w:qFormat/>
    <w:uiPriority w:val="0"/>
    <w:pPr>
      <w:suppressLineNumbers/>
    </w:pPr>
    <w:rPr>
      <w:rFonts w:cs="Mangal"/>
    </w:rPr>
  </w:style>
  <w:style w:type="paragraph" w:customStyle="1" w:styleId="17">
    <w:name w:val="列出段落1"/>
    <w:basedOn w:val="1"/>
    <w:qFormat/>
    <w:uiPriority w:val="99"/>
    <w:pPr>
      <w:ind w:firstLine="420"/>
    </w:pPr>
    <w:rPr>
      <w:rFonts w:ascii="Calibri" w:hAnsi="Calibri"/>
      <w:szCs w:val="22"/>
    </w:rPr>
  </w:style>
  <w:style w:type="paragraph" w:customStyle="1" w:styleId="18">
    <w:name w:val="列出段落11"/>
    <w:basedOn w:val="1"/>
    <w:qFormat/>
    <w:uiPriority w:val="99"/>
    <w:pPr>
      <w:ind w:firstLine="420"/>
    </w:pPr>
    <w:rPr>
      <w:szCs w:val="22"/>
    </w:rPr>
  </w:style>
  <w:style w:type="paragraph" w:customStyle="1" w:styleId="19">
    <w:name w:val="表格内容"/>
    <w:basedOn w:val="1"/>
    <w:qFormat/>
    <w:uiPriority w:val="0"/>
  </w:style>
  <w:style w:type="paragraph" w:customStyle="1" w:styleId="20">
    <w:name w:val="表格标题"/>
    <w:basedOn w:val="19"/>
    <w:qFormat/>
    <w:uiPriority w:val="0"/>
  </w:style>
  <w:style w:type="character" w:customStyle="1" w:styleId="21">
    <w:name w:val="页眉 Char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批注框文本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纯文本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link w:val="3"/>
    <w:qFormat/>
    <w:locked/>
    <w:uiPriority w:val="99"/>
    <w:rPr>
      <w:rFonts w:ascii="宋体" w:hAnsi="宋体" w:eastAsia="宋体" w:cs="Times New Roman"/>
      <w:sz w:val="24"/>
      <w:szCs w:val="24"/>
    </w:rPr>
  </w:style>
  <w:style w:type="character" w:customStyle="1" w:styleId="25">
    <w:name w:val="批注主题 Char1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6">
    <w:name w:val="批注主题 Char"/>
    <w:semiHidden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7">
    <w:name w:val="Char Char1"/>
    <w:qFormat/>
    <w:locked/>
    <w:uiPriority w:val="99"/>
    <w:rPr>
      <w:rFonts w:ascii="宋体" w:hAnsi="宋体" w:eastAsia="宋体" w:cs="Times New Roman"/>
      <w:sz w:val="24"/>
      <w:szCs w:val="24"/>
    </w:rPr>
  </w:style>
  <w:style w:type="character" w:customStyle="1" w:styleId="28">
    <w:name w:val="ListLabel 1"/>
    <w:qFormat/>
    <w:uiPriority w:val="0"/>
    <w:rPr>
      <w:rFonts w:ascii="Times New Roman" w:hAnsi="Times New Roman" w:cs="Times New Roman"/>
      <w:b/>
    </w:rPr>
  </w:style>
  <w:style w:type="character" w:customStyle="1" w:styleId="29">
    <w:name w:val="ListLabel 2"/>
    <w:qFormat/>
    <w:uiPriority w:val="0"/>
    <w:rPr>
      <w:rFonts w:cs="Times New Roman"/>
    </w:rPr>
  </w:style>
  <w:style w:type="character" w:customStyle="1" w:styleId="30">
    <w:name w:val="ListLabel 3"/>
    <w:qFormat/>
    <w:uiPriority w:val="0"/>
    <w:rPr>
      <w:rFonts w:cs="Times New Roman"/>
    </w:rPr>
  </w:style>
  <w:style w:type="character" w:customStyle="1" w:styleId="31">
    <w:name w:val="ListLabel 4"/>
    <w:qFormat/>
    <w:uiPriority w:val="0"/>
    <w:rPr>
      <w:rFonts w:cs="Times New Roman"/>
    </w:rPr>
  </w:style>
  <w:style w:type="character" w:customStyle="1" w:styleId="32">
    <w:name w:val="ListLabel 5"/>
    <w:qFormat/>
    <w:uiPriority w:val="0"/>
    <w:rPr>
      <w:rFonts w:cs="Times New Roman"/>
    </w:rPr>
  </w:style>
  <w:style w:type="character" w:customStyle="1" w:styleId="33">
    <w:name w:val="ListLabel 6"/>
    <w:qFormat/>
    <w:uiPriority w:val="0"/>
    <w:rPr>
      <w:rFonts w:cs="Times New Roman"/>
    </w:rPr>
  </w:style>
  <w:style w:type="character" w:customStyle="1" w:styleId="34">
    <w:name w:val="ListLabel 7"/>
    <w:qFormat/>
    <w:uiPriority w:val="0"/>
    <w:rPr>
      <w:rFonts w:cs="Times New Roman"/>
    </w:rPr>
  </w:style>
  <w:style w:type="character" w:customStyle="1" w:styleId="35">
    <w:name w:val="ListLabel 8"/>
    <w:qFormat/>
    <w:uiPriority w:val="0"/>
    <w:rPr>
      <w:rFonts w:cs="Times New Roman"/>
    </w:rPr>
  </w:style>
  <w:style w:type="character" w:customStyle="1" w:styleId="36">
    <w:name w:val="ListLabel 9"/>
    <w:qFormat/>
    <w:uiPriority w:val="0"/>
    <w:rPr>
      <w:rFonts w:cs="Times New Roman"/>
    </w:rPr>
  </w:style>
  <w:style w:type="character" w:customStyle="1" w:styleId="37">
    <w:name w:val="ListLabel 10"/>
    <w:qFormat/>
    <w:uiPriority w:val="0"/>
    <w:rPr>
      <w:rFonts w:cs="Times New Roman"/>
    </w:rPr>
  </w:style>
  <w:style w:type="character" w:customStyle="1" w:styleId="38">
    <w:name w:val="ListLabel 11"/>
    <w:qFormat/>
    <w:uiPriority w:val="0"/>
    <w:rPr>
      <w:rFonts w:cs="Times New Roman"/>
    </w:rPr>
  </w:style>
  <w:style w:type="character" w:customStyle="1" w:styleId="39">
    <w:name w:val="ListLabel 12"/>
    <w:qFormat/>
    <w:uiPriority w:val="0"/>
    <w:rPr>
      <w:rFonts w:cs="Times New Roman"/>
    </w:rPr>
  </w:style>
  <w:style w:type="character" w:customStyle="1" w:styleId="40">
    <w:name w:val="ListLabel 13"/>
    <w:qFormat/>
    <w:uiPriority w:val="0"/>
    <w:rPr>
      <w:rFonts w:cs="Times New Roman"/>
    </w:rPr>
  </w:style>
  <w:style w:type="character" w:customStyle="1" w:styleId="41">
    <w:name w:val="ListLabel 14"/>
    <w:qFormat/>
    <w:uiPriority w:val="0"/>
    <w:rPr>
      <w:rFonts w:cs="Times New Roman"/>
    </w:rPr>
  </w:style>
  <w:style w:type="character" w:customStyle="1" w:styleId="42">
    <w:name w:val="ListLabel 15"/>
    <w:qFormat/>
    <w:uiPriority w:val="0"/>
    <w:rPr>
      <w:rFonts w:cs="Times New Roman"/>
    </w:rPr>
  </w:style>
  <w:style w:type="character" w:customStyle="1" w:styleId="43">
    <w:name w:val="ListLabel 16"/>
    <w:qFormat/>
    <w:uiPriority w:val="0"/>
    <w:rPr>
      <w:rFonts w:cs="Times New Roman"/>
    </w:rPr>
  </w:style>
  <w:style w:type="character" w:customStyle="1" w:styleId="44">
    <w:name w:val="ListLabel 17"/>
    <w:qFormat/>
    <w:uiPriority w:val="0"/>
    <w:rPr>
      <w:rFonts w:cs="Times New Roman"/>
    </w:rPr>
  </w:style>
  <w:style w:type="character" w:customStyle="1" w:styleId="45">
    <w:name w:val="ListLabel 18"/>
    <w:qFormat/>
    <w:uiPriority w:val="0"/>
    <w:rPr>
      <w:rFonts w:cs="Times New Roman"/>
    </w:rPr>
  </w:style>
  <w:style w:type="character" w:customStyle="1" w:styleId="46">
    <w:name w:val="ListLabel 19"/>
    <w:qFormat/>
    <w:uiPriority w:val="0"/>
    <w:rPr>
      <w:rFonts w:ascii="Times New Roman" w:hAnsi="Times New Roman" w:cs="Times New Roman"/>
      <w:b/>
    </w:rPr>
  </w:style>
  <w:style w:type="character" w:customStyle="1" w:styleId="47">
    <w:name w:val="ListLabel 20"/>
    <w:qFormat/>
    <w:uiPriority w:val="0"/>
    <w:rPr>
      <w:rFonts w:cs="Times New Roman"/>
    </w:rPr>
  </w:style>
  <w:style w:type="character" w:customStyle="1" w:styleId="48">
    <w:name w:val="ListLabel 21"/>
    <w:qFormat/>
    <w:uiPriority w:val="0"/>
    <w:rPr>
      <w:rFonts w:cs="Times New Roman"/>
    </w:rPr>
  </w:style>
  <w:style w:type="character" w:customStyle="1" w:styleId="49">
    <w:name w:val="ListLabel 22"/>
    <w:qFormat/>
    <w:uiPriority w:val="0"/>
    <w:rPr>
      <w:rFonts w:cs="Times New Roman"/>
    </w:rPr>
  </w:style>
  <w:style w:type="character" w:customStyle="1" w:styleId="50">
    <w:name w:val="ListLabel 23"/>
    <w:qFormat/>
    <w:uiPriority w:val="0"/>
    <w:rPr>
      <w:rFonts w:cs="Times New Roman"/>
    </w:rPr>
  </w:style>
  <w:style w:type="character" w:customStyle="1" w:styleId="51">
    <w:name w:val="ListLabel 24"/>
    <w:qFormat/>
    <w:uiPriority w:val="0"/>
    <w:rPr>
      <w:rFonts w:cs="Times New Roman"/>
    </w:rPr>
  </w:style>
  <w:style w:type="character" w:customStyle="1" w:styleId="52">
    <w:name w:val="ListLabel 25"/>
    <w:qFormat/>
    <w:uiPriority w:val="0"/>
    <w:rPr>
      <w:rFonts w:cs="Times New Roman"/>
    </w:rPr>
  </w:style>
  <w:style w:type="character" w:customStyle="1" w:styleId="53">
    <w:name w:val="ListLabel 26"/>
    <w:qFormat/>
    <w:uiPriority w:val="0"/>
    <w:rPr>
      <w:rFonts w:cs="Times New Roman"/>
    </w:rPr>
  </w:style>
  <w:style w:type="character" w:customStyle="1" w:styleId="54">
    <w:name w:val="ListLabel 27"/>
    <w:qFormat/>
    <w:uiPriority w:val="0"/>
    <w:rPr>
      <w:rFonts w:cs="Times New Roman"/>
    </w:rPr>
  </w:style>
  <w:style w:type="character" w:customStyle="1" w:styleId="55">
    <w:name w:val="ListLabel 28"/>
    <w:qFormat/>
    <w:uiPriority w:val="0"/>
    <w:rPr>
      <w:rFonts w:cs="Times New Roman"/>
    </w:rPr>
  </w:style>
  <w:style w:type="character" w:customStyle="1" w:styleId="56">
    <w:name w:val="ListLabel 29"/>
    <w:qFormat/>
    <w:uiPriority w:val="0"/>
    <w:rPr>
      <w:rFonts w:cs="Times New Roman"/>
    </w:rPr>
  </w:style>
  <w:style w:type="character" w:customStyle="1" w:styleId="57">
    <w:name w:val="ListLabel 30"/>
    <w:qFormat/>
    <w:uiPriority w:val="0"/>
    <w:rPr>
      <w:rFonts w:cs="Times New Roman"/>
    </w:rPr>
  </w:style>
  <w:style w:type="character" w:customStyle="1" w:styleId="58">
    <w:name w:val="ListLabel 31"/>
    <w:qFormat/>
    <w:uiPriority w:val="0"/>
    <w:rPr>
      <w:rFonts w:cs="Times New Roman"/>
    </w:rPr>
  </w:style>
  <w:style w:type="character" w:customStyle="1" w:styleId="59">
    <w:name w:val="ListLabel 32"/>
    <w:qFormat/>
    <w:uiPriority w:val="0"/>
    <w:rPr>
      <w:rFonts w:cs="Times New Roman"/>
    </w:rPr>
  </w:style>
  <w:style w:type="character" w:customStyle="1" w:styleId="60">
    <w:name w:val="ListLabel 33"/>
    <w:qFormat/>
    <w:uiPriority w:val="0"/>
    <w:rPr>
      <w:rFonts w:cs="Times New Roman"/>
    </w:rPr>
  </w:style>
  <w:style w:type="character" w:customStyle="1" w:styleId="61">
    <w:name w:val="ListLabel 34"/>
    <w:qFormat/>
    <w:uiPriority w:val="0"/>
    <w:rPr>
      <w:rFonts w:cs="Times New Roman"/>
    </w:rPr>
  </w:style>
  <w:style w:type="character" w:customStyle="1" w:styleId="62">
    <w:name w:val="ListLabel 35"/>
    <w:qFormat/>
    <w:uiPriority w:val="0"/>
    <w:rPr>
      <w:rFonts w:cs="Times New Roman"/>
    </w:rPr>
  </w:style>
  <w:style w:type="character" w:customStyle="1" w:styleId="63">
    <w:name w:val="ListLabel 36"/>
    <w:qFormat/>
    <w:uiPriority w:val="0"/>
    <w:rPr>
      <w:rFonts w:cs="Times New Roman"/>
    </w:rPr>
  </w:style>
  <w:style w:type="character" w:customStyle="1" w:styleId="64">
    <w:name w:val="ListLabel 37"/>
    <w:qFormat/>
    <w:uiPriority w:val="0"/>
    <w:rPr>
      <w:rFonts w:cs="Times New Roman"/>
      <w:b/>
    </w:rPr>
  </w:style>
  <w:style w:type="character" w:customStyle="1" w:styleId="65">
    <w:name w:val="ListLabel 38"/>
    <w:qFormat/>
    <w:uiPriority w:val="0"/>
    <w:rPr>
      <w:rFonts w:cs="Times New Roman"/>
    </w:rPr>
  </w:style>
  <w:style w:type="character" w:customStyle="1" w:styleId="66">
    <w:name w:val="ListLabel 39"/>
    <w:qFormat/>
    <w:uiPriority w:val="0"/>
    <w:rPr>
      <w:rFonts w:cs="Times New Roman"/>
    </w:rPr>
  </w:style>
  <w:style w:type="character" w:customStyle="1" w:styleId="67">
    <w:name w:val="ListLabel 40"/>
    <w:qFormat/>
    <w:uiPriority w:val="0"/>
    <w:rPr>
      <w:rFonts w:cs="Times New Roman"/>
    </w:rPr>
  </w:style>
  <w:style w:type="character" w:customStyle="1" w:styleId="68">
    <w:name w:val="ListLabel 41"/>
    <w:qFormat/>
    <w:uiPriority w:val="0"/>
    <w:rPr>
      <w:rFonts w:cs="Times New Roman"/>
    </w:rPr>
  </w:style>
  <w:style w:type="character" w:customStyle="1" w:styleId="69">
    <w:name w:val="ListLabel 42"/>
    <w:qFormat/>
    <w:uiPriority w:val="0"/>
    <w:rPr>
      <w:rFonts w:cs="Times New Roman"/>
    </w:rPr>
  </w:style>
  <w:style w:type="character" w:customStyle="1" w:styleId="70">
    <w:name w:val="ListLabel 43"/>
    <w:qFormat/>
    <w:uiPriority w:val="0"/>
    <w:rPr>
      <w:rFonts w:cs="Times New Roman"/>
    </w:rPr>
  </w:style>
  <w:style w:type="character" w:customStyle="1" w:styleId="71">
    <w:name w:val="ListLabel 44"/>
    <w:qFormat/>
    <w:uiPriority w:val="0"/>
    <w:rPr>
      <w:rFonts w:cs="Times New Roman"/>
    </w:rPr>
  </w:style>
  <w:style w:type="character" w:customStyle="1" w:styleId="72">
    <w:name w:val="ListLabel 45"/>
    <w:qFormat/>
    <w:uiPriority w:val="0"/>
    <w:rPr>
      <w:rFonts w:cs="Times New Roman"/>
    </w:rPr>
  </w:style>
  <w:style w:type="character" w:customStyle="1" w:styleId="73">
    <w:name w:val="ListLabel 46"/>
    <w:qFormat/>
    <w:uiPriority w:val="0"/>
    <w:rPr>
      <w:rFonts w:ascii="Times New Roman" w:hAnsi="Times New Roman" w:cs="Times New Roman"/>
      <w:b/>
    </w:rPr>
  </w:style>
  <w:style w:type="character" w:customStyle="1" w:styleId="74">
    <w:name w:val="ListLabel 47"/>
    <w:qFormat/>
    <w:uiPriority w:val="0"/>
    <w:rPr>
      <w:rFonts w:cs="Times New Roman"/>
    </w:rPr>
  </w:style>
  <w:style w:type="character" w:customStyle="1" w:styleId="75">
    <w:name w:val="ListLabel 48"/>
    <w:qFormat/>
    <w:uiPriority w:val="0"/>
    <w:rPr>
      <w:rFonts w:cs="Times New Roman"/>
    </w:rPr>
  </w:style>
  <w:style w:type="character" w:customStyle="1" w:styleId="76">
    <w:name w:val="ListLabel 49"/>
    <w:qFormat/>
    <w:uiPriority w:val="0"/>
    <w:rPr>
      <w:rFonts w:cs="Times New Roman"/>
    </w:rPr>
  </w:style>
  <w:style w:type="character" w:customStyle="1" w:styleId="77">
    <w:name w:val="ListLabel 50"/>
    <w:qFormat/>
    <w:uiPriority w:val="0"/>
    <w:rPr>
      <w:rFonts w:cs="Times New Roman"/>
    </w:rPr>
  </w:style>
  <w:style w:type="character" w:customStyle="1" w:styleId="78">
    <w:name w:val="ListLabel 51"/>
    <w:qFormat/>
    <w:uiPriority w:val="0"/>
    <w:rPr>
      <w:rFonts w:cs="Times New Roman"/>
    </w:rPr>
  </w:style>
  <w:style w:type="character" w:customStyle="1" w:styleId="79">
    <w:name w:val="ListLabel 52"/>
    <w:qFormat/>
    <w:uiPriority w:val="0"/>
    <w:rPr>
      <w:rFonts w:cs="Times New Roman"/>
    </w:rPr>
  </w:style>
  <w:style w:type="character" w:customStyle="1" w:styleId="80">
    <w:name w:val="ListLabel 53"/>
    <w:qFormat/>
    <w:uiPriority w:val="0"/>
    <w:rPr>
      <w:rFonts w:cs="Times New Roman"/>
    </w:rPr>
  </w:style>
  <w:style w:type="character" w:customStyle="1" w:styleId="81">
    <w:name w:val="ListLabel 54"/>
    <w:qFormat/>
    <w:uiPriority w:val="0"/>
    <w:rPr>
      <w:rFonts w:cs="Times New Roman"/>
    </w:rPr>
  </w:style>
  <w:style w:type="character" w:customStyle="1" w:styleId="82">
    <w:name w:val="ListLabel 55"/>
    <w:qFormat/>
    <w:uiPriority w:val="0"/>
    <w:rPr>
      <w:rFonts w:ascii="Times New Roman" w:hAnsi="Times New Roman" w:cs="Times New Roman"/>
      <w:b/>
    </w:rPr>
  </w:style>
  <w:style w:type="character" w:customStyle="1" w:styleId="83">
    <w:name w:val="ListLabel 56"/>
    <w:qFormat/>
    <w:uiPriority w:val="0"/>
    <w:rPr>
      <w:rFonts w:cs="Times New Roman"/>
    </w:rPr>
  </w:style>
  <w:style w:type="character" w:customStyle="1" w:styleId="84">
    <w:name w:val="ListLabel 57"/>
    <w:qFormat/>
    <w:uiPriority w:val="0"/>
    <w:rPr>
      <w:rFonts w:cs="Times New Roman"/>
    </w:rPr>
  </w:style>
  <w:style w:type="character" w:customStyle="1" w:styleId="85">
    <w:name w:val="ListLabel 58"/>
    <w:qFormat/>
    <w:uiPriority w:val="0"/>
    <w:rPr>
      <w:rFonts w:cs="Times New Roman"/>
    </w:rPr>
  </w:style>
  <w:style w:type="character" w:customStyle="1" w:styleId="86">
    <w:name w:val="ListLabel 59"/>
    <w:qFormat/>
    <w:uiPriority w:val="0"/>
    <w:rPr>
      <w:rFonts w:cs="Times New Roman"/>
    </w:rPr>
  </w:style>
  <w:style w:type="character" w:customStyle="1" w:styleId="87">
    <w:name w:val="ListLabel 60"/>
    <w:qFormat/>
    <w:uiPriority w:val="0"/>
    <w:rPr>
      <w:rFonts w:cs="Times New Roman"/>
    </w:rPr>
  </w:style>
  <w:style w:type="character" w:customStyle="1" w:styleId="88">
    <w:name w:val="ListLabel 61"/>
    <w:qFormat/>
    <w:uiPriority w:val="0"/>
    <w:rPr>
      <w:rFonts w:cs="Times New Roman"/>
    </w:rPr>
  </w:style>
  <w:style w:type="character" w:customStyle="1" w:styleId="89">
    <w:name w:val="ListLabel 62"/>
    <w:qFormat/>
    <w:uiPriority w:val="0"/>
    <w:rPr>
      <w:rFonts w:cs="Times New Roman"/>
    </w:rPr>
  </w:style>
  <w:style w:type="character" w:customStyle="1" w:styleId="90">
    <w:name w:val="ListLabel 63"/>
    <w:qFormat/>
    <w:uiPriority w:val="0"/>
    <w:rPr>
      <w:rFonts w:cs="Times New Roman"/>
    </w:rPr>
  </w:style>
  <w:style w:type="character" w:customStyle="1" w:styleId="91">
    <w:name w:val="ListLabel 64"/>
    <w:qFormat/>
    <w:uiPriority w:val="0"/>
    <w:rPr>
      <w:rFonts w:cs="Times New Roman"/>
      <w:b/>
    </w:rPr>
  </w:style>
  <w:style w:type="character" w:customStyle="1" w:styleId="92">
    <w:name w:val="ListLabel 65"/>
    <w:qFormat/>
    <w:uiPriority w:val="0"/>
    <w:rPr>
      <w:rFonts w:cs="Times New Roman"/>
    </w:rPr>
  </w:style>
  <w:style w:type="character" w:customStyle="1" w:styleId="93">
    <w:name w:val="ListLabel 66"/>
    <w:qFormat/>
    <w:uiPriority w:val="0"/>
    <w:rPr>
      <w:rFonts w:cs="Times New Roman"/>
    </w:rPr>
  </w:style>
  <w:style w:type="character" w:customStyle="1" w:styleId="94">
    <w:name w:val="ListLabel 67"/>
    <w:qFormat/>
    <w:uiPriority w:val="0"/>
    <w:rPr>
      <w:rFonts w:cs="Times New Roman"/>
    </w:rPr>
  </w:style>
  <w:style w:type="character" w:customStyle="1" w:styleId="95">
    <w:name w:val="ListLabel 68"/>
    <w:qFormat/>
    <w:uiPriority w:val="0"/>
    <w:rPr>
      <w:rFonts w:cs="Times New Roman"/>
    </w:rPr>
  </w:style>
  <w:style w:type="character" w:customStyle="1" w:styleId="96">
    <w:name w:val="ListLabel 69"/>
    <w:qFormat/>
    <w:uiPriority w:val="0"/>
    <w:rPr>
      <w:rFonts w:cs="Times New Roman"/>
    </w:rPr>
  </w:style>
  <w:style w:type="character" w:customStyle="1" w:styleId="97">
    <w:name w:val="ListLabel 70"/>
    <w:qFormat/>
    <w:uiPriority w:val="0"/>
    <w:rPr>
      <w:rFonts w:cs="Times New Roman"/>
    </w:rPr>
  </w:style>
  <w:style w:type="character" w:customStyle="1" w:styleId="98">
    <w:name w:val="ListLabel 71"/>
    <w:qFormat/>
    <w:uiPriority w:val="0"/>
    <w:rPr>
      <w:rFonts w:cs="Times New Roman"/>
    </w:rPr>
  </w:style>
  <w:style w:type="character" w:customStyle="1" w:styleId="99">
    <w:name w:val="ListLabel 72"/>
    <w:qFormat/>
    <w:uiPriority w:val="0"/>
    <w:rPr>
      <w:rFonts w:cs="Times New Roman"/>
    </w:rPr>
  </w:style>
  <w:style w:type="character" w:customStyle="1" w:styleId="100">
    <w:name w:val="ListLabel 73"/>
    <w:qFormat/>
    <w:uiPriority w:val="0"/>
    <w:rPr>
      <w:rFonts w:ascii="Times New Roman" w:hAnsi="Times New Roman" w:cs="Times New Roman"/>
      <w:b/>
    </w:rPr>
  </w:style>
  <w:style w:type="character" w:customStyle="1" w:styleId="101">
    <w:name w:val="ListLabel 74"/>
    <w:qFormat/>
    <w:uiPriority w:val="0"/>
    <w:rPr>
      <w:rFonts w:cs="Times New Roman"/>
    </w:rPr>
  </w:style>
  <w:style w:type="character" w:customStyle="1" w:styleId="102">
    <w:name w:val="ListLabel 75"/>
    <w:qFormat/>
    <w:uiPriority w:val="0"/>
    <w:rPr>
      <w:rFonts w:cs="Times New Roman"/>
    </w:rPr>
  </w:style>
  <w:style w:type="character" w:customStyle="1" w:styleId="103">
    <w:name w:val="ListLabel 76"/>
    <w:qFormat/>
    <w:uiPriority w:val="0"/>
    <w:rPr>
      <w:rFonts w:cs="Times New Roman"/>
    </w:rPr>
  </w:style>
  <w:style w:type="character" w:customStyle="1" w:styleId="104">
    <w:name w:val="ListLabel 77"/>
    <w:qFormat/>
    <w:uiPriority w:val="0"/>
    <w:rPr>
      <w:rFonts w:cs="Times New Roman"/>
    </w:rPr>
  </w:style>
  <w:style w:type="character" w:customStyle="1" w:styleId="105">
    <w:name w:val="ListLabel 78"/>
    <w:qFormat/>
    <w:uiPriority w:val="0"/>
    <w:rPr>
      <w:rFonts w:cs="Times New Roman"/>
    </w:rPr>
  </w:style>
  <w:style w:type="character" w:customStyle="1" w:styleId="106">
    <w:name w:val="ListLabel 79"/>
    <w:qFormat/>
    <w:uiPriority w:val="0"/>
    <w:rPr>
      <w:rFonts w:cs="Times New Roman"/>
    </w:rPr>
  </w:style>
  <w:style w:type="character" w:customStyle="1" w:styleId="107">
    <w:name w:val="ListLabel 80"/>
    <w:qFormat/>
    <w:uiPriority w:val="0"/>
    <w:rPr>
      <w:rFonts w:cs="Times New Roman"/>
    </w:rPr>
  </w:style>
  <w:style w:type="character" w:customStyle="1" w:styleId="108">
    <w:name w:val="ListLabel 81"/>
    <w:qFormat/>
    <w:uiPriority w:val="0"/>
    <w:rPr>
      <w:rFonts w:cs="Times New Roman"/>
    </w:rPr>
  </w:style>
  <w:style w:type="character" w:customStyle="1" w:styleId="109">
    <w:name w:val="ListLabel 82"/>
    <w:qFormat/>
    <w:uiPriority w:val="0"/>
    <w:rPr>
      <w:rFonts w:ascii="Times New Roman" w:hAnsi="Times New Roman" w:cs="Times New Roman"/>
      <w:b/>
    </w:rPr>
  </w:style>
  <w:style w:type="character" w:customStyle="1" w:styleId="110">
    <w:name w:val="ListLabel 83"/>
    <w:qFormat/>
    <w:uiPriority w:val="0"/>
    <w:rPr>
      <w:rFonts w:cs="Times New Roman"/>
    </w:rPr>
  </w:style>
  <w:style w:type="character" w:customStyle="1" w:styleId="111">
    <w:name w:val="ListLabel 84"/>
    <w:qFormat/>
    <w:uiPriority w:val="0"/>
    <w:rPr>
      <w:rFonts w:cs="Times New Roman"/>
    </w:rPr>
  </w:style>
  <w:style w:type="character" w:customStyle="1" w:styleId="112">
    <w:name w:val="ListLabel 85"/>
    <w:qFormat/>
    <w:uiPriority w:val="0"/>
    <w:rPr>
      <w:rFonts w:cs="Times New Roman"/>
    </w:rPr>
  </w:style>
  <w:style w:type="character" w:customStyle="1" w:styleId="113">
    <w:name w:val="ListLabel 86"/>
    <w:qFormat/>
    <w:uiPriority w:val="0"/>
    <w:rPr>
      <w:rFonts w:cs="Times New Roman"/>
    </w:rPr>
  </w:style>
  <w:style w:type="character" w:customStyle="1" w:styleId="114">
    <w:name w:val="ListLabel 87"/>
    <w:qFormat/>
    <w:uiPriority w:val="0"/>
    <w:rPr>
      <w:rFonts w:cs="Times New Roman"/>
    </w:rPr>
  </w:style>
  <w:style w:type="character" w:customStyle="1" w:styleId="115">
    <w:name w:val="ListLabel 88"/>
    <w:qFormat/>
    <w:uiPriority w:val="0"/>
    <w:rPr>
      <w:rFonts w:cs="Times New Roman"/>
    </w:rPr>
  </w:style>
  <w:style w:type="character" w:customStyle="1" w:styleId="116">
    <w:name w:val="ListLabel 89"/>
    <w:qFormat/>
    <w:uiPriority w:val="0"/>
    <w:rPr>
      <w:rFonts w:cs="Times New Roman"/>
    </w:rPr>
  </w:style>
  <w:style w:type="character" w:customStyle="1" w:styleId="117">
    <w:name w:val="ListLabel 90"/>
    <w:qFormat/>
    <w:uiPriority w:val="0"/>
    <w:rPr>
      <w:rFonts w:cs="Times New Roman"/>
    </w:rPr>
  </w:style>
  <w:style w:type="character" w:customStyle="1" w:styleId="118">
    <w:name w:val="ListLabel 91"/>
    <w:qFormat/>
    <w:uiPriority w:val="0"/>
    <w:rPr>
      <w:rFonts w:ascii="Times New Roman" w:hAnsi="Times New Roman" w:cs="Times New Roman"/>
      <w:b/>
    </w:rPr>
  </w:style>
  <w:style w:type="character" w:customStyle="1" w:styleId="119">
    <w:name w:val="ListLabel 92"/>
    <w:qFormat/>
    <w:uiPriority w:val="0"/>
    <w:rPr>
      <w:rFonts w:cs="Times New Roman"/>
    </w:rPr>
  </w:style>
  <w:style w:type="character" w:customStyle="1" w:styleId="120">
    <w:name w:val="ListLabel 93"/>
    <w:qFormat/>
    <w:uiPriority w:val="0"/>
    <w:rPr>
      <w:rFonts w:cs="Times New Roman"/>
    </w:rPr>
  </w:style>
  <w:style w:type="character" w:customStyle="1" w:styleId="121">
    <w:name w:val="ListLabel 94"/>
    <w:qFormat/>
    <w:uiPriority w:val="0"/>
    <w:rPr>
      <w:rFonts w:cs="Times New Roman"/>
    </w:rPr>
  </w:style>
  <w:style w:type="character" w:customStyle="1" w:styleId="122">
    <w:name w:val="ListLabel 95"/>
    <w:qFormat/>
    <w:uiPriority w:val="0"/>
    <w:rPr>
      <w:rFonts w:cs="Times New Roman"/>
    </w:rPr>
  </w:style>
  <w:style w:type="character" w:customStyle="1" w:styleId="123">
    <w:name w:val="ListLabel 96"/>
    <w:qFormat/>
    <w:uiPriority w:val="0"/>
    <w:rPr>
      <w:rFonts w:cs="Times New Roman"/>
    </w:rPr>
  </w:style>
  <w:style w:type="character" w:customStyle="1" w:styleId="124">
    <w:name w:val="ListLabel 97"/>
    <w:qFormat/>
    <w:uiPriority w:val="0"/>
    <w:rPr>
      <w:rFonts w:cs="Times New Roman"/>
    </w:rPr>
  </w:style>
  <w:style w:type="character" w:customStyle="1" w:styleId="125">
    <w:name w:val="ListLabel 98"/>
    <w:qFormat/>
    <w:uiPriority w:val="0"/>
    <w:rPr>
      <w:rFonts w:cs="Times New Roman"/>
    </w:rPr>
  </w:style>
  <w:style w:type="character" w:customStyle="1" w:styleId="126">
    <w:name w:val="ListLabel 99"/>
    <w:qFormat/>
    <w:uiPriority w:val="0"/>
    <w:rPr>
      <w:rFonts w:cs="Times New Roman"/>
    </w:rPr>
  </w:style>
  <w:style w:type="character" w:customStyle="1" w:styleId="127">
    <w:name w:val="ListLabel 100"/>
    <w:qFormat/>
    <w:uiPriority w:val="0"/>
    <w:rPr>
      <w:rFonts w:ascii="Times New Roman" w:hAnsi="Times New Roman" w:cs="Times New Roman"/>
      <w:b/>
    </w:rPr>
  </w:style>
  <w:style w:type="character" w:customStyle="1" w:styleId="128">
    <w:name w:val="ListLabel 101"/>
    <w:qFormat/>
    <w:uiPriority w:val="0"/>
    <w:rPr>
      <w:rFonts w:cs="Times New Roman"/>
    </w:rPr>
  </w:style>
  <w:style w:type="character" w:customStyle="1" w:styleId="129">
    <w:name w:val="ListLabel 102"/>
    <w:qFormat/>
    <w:uiPriority w:val="0"/>
    <w:rPr>
      <w:rFonts w:cs="Times New Roman"/>
    </w:rPr>
  </w:style>
  <w:style w:type="character" w:customStyle="1" w:styleId="130">
    <w:name w:val="ListLabel 103"/>
    <w:qFormat/>
    <w:uiPriority w:val="0"/>
    <w:rPr>
      <w:rFonts w:cs="Times New Roman"/>
    </w:rPr>
  </w:style>
  <w:style w:type="character" w:customStyle="1" w:styleId="131">
    <w:name w:val="ListLabel 104"/>
    <w:qFormat/>
    <w:uiPriority w:val="0"/>
    <w:rPr>
      <w:rFonts w:cs="Times New Roman"/>
    </w:rPr>
  </w:style>
  <w:style w:type="character" w:customStyle="1" w:styleId="132">
    <w:name w:val="ListLabel 105"/>
    <w:qFormat/>
    <w:uiPriority w:val="0"/>
    <w:rPr>
      <w:rFonts w:cs="Times New Roman"/>
    </w:rPr>
  </w:style>
  <w:style w:type="character" w:customStyle="1" w:styleId="133">
    <w:name w:val="ListLabel 106"/>
    <w:qFormat/>
    <w:uiPriority w:val="0"/>
    <w:rPr>
      <w:rFonts w:cs="Times New Roman"/>
    </w:rPr>
  </w:style>
  <w:style w:type="character" w:customStyle="1" w:styleId="134">
    <w:name w:val="ListLabel 107"/>
    <w:qFormat/>
    <w:uiPriority w:val="0"/>
    <w:rPr>
      <w:rFonts w:cs="Times New Roman"/>
    </w:rPr>
  </w:style>
  <w:style w:type="character" w:customStyle="1" w:styleId="135">
    <w:name w:val="ListLabel 108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862</Words>
  <Characters>4919</Characters>
  <Lines>40</Lines>
  <Paragraphs>11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2017-07-11T09:15:00Z</dcterms:created>
  <dc:creator>Sky123.Org</dc:creator>
  <cp:lastModifiedBy>w</cp:lastModifiedBy>
  <cp:lastPrinted>2017-03-27T09:21:00Z</cp:lastPrinted>
  <dcterms:modified xsi:type="dcterms:W3CDTF">2017-12-06T10:46:48Z</dcterms:modified>
  <dc:title>材料物理专业2017版本科培养方案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Sky123.Org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2052-10.1.0.6877</vt:lpwstr>
  </property>
</Properties>
</file>